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-202"/>
        <w:tblW w:w="50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4A0" w:firstRow="1" w:lastRow="0" w:firstColumn="1" w:lastColumn="0" w:noHBand="0" w:noVBand="1"/>
      </w:tblPr>
      <w:tblGrid>
        <w:gridCol w:w="1321"/>
        <w:gridCol w:w="1489"/>
        <w:gridCol w:w="269"/>
        <w:gridCol w:w="1081"/>
        <w:gridCol w:w="1898"/>
        <w:gridCol w:w="2130"/>
        <w:gridCol w:w="1210"/>
      </w:tblGrid>
      <w:tr w:rsidR="0018307F" w:rsidRPr="00E8050F" w14:paraId="533C7B9C" w14:textId="77777777" w:rsidTr="000140F0">
        <w:trPr>
          <w:trHeight w:val="121"/>
        </w:trPr>
        <w:tc>
          <w:tcPr>
            <w:tcW w:w="1638" w:type="pct"/>
            <w:gridSpan w:val="3"/>
            <w:shd w:val="pct10" w:color="auto" w:fill="auto"/>
            <w:vAlign w:val="center"/>
          </w:tcPr>
          <w:p w14:paraId="35B30947" w14:textId="77777777" w:rsidR="0018307F" w:rsidRPr="00E8050F" w:rsidRDefault="0018307F" w:rsidP="000140F0">
            <w:pPr>
              <w:spacing w:line="276" w:lineRule="auto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E8050F">
              <w:rPr>
                <w:rFonts w:ascii="Arial" w:eastAsia="Arial Unicode MS" w:hAnsi="Arial" w:cs="Arial"/>
                <w:i/>
                <w:sz w:val="16"/>
                <w:szCs w:val="16"/>
              </w:rPr>
              <w:t>Zleceniodawca:</w:t>
            </w:r>
          </w:p>
        </w:tc>
        <w:tc>
          <w:tcPr>
            <w:tcW w:w="1585" w:type="pct"/>
            <w:gridSpan w:val="2"/>
            <w:shd w:val="pct10" w:color="auto" w:fill="auto"/>
            <w:vAlign w:val="center"/>
          </w:tcPr>
          <w:p w14:paraId="3077B3DF" w14:textId="77777777" w:rsidR="0018307F" w:rsidRPr="00E8050F" w:rsidRDefault="0018307F" w:rsidP="000140F0">
            <w:pPr>
              <w:spacing w:line="276" w:lineRule="auto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E8050F">
              <w:rPr>
                <w:rFonts w:ascii="Arial" w:eastAsia="Arial Unicode MS" w:hAnsi="Arial" w:cs="Arial"/>
                <w:i/>
                <w:sz w:val="16"/>
                <w:szCs w:val="16"/>
              </w:rPr>
              <w:t>Inwestor</w:t>
            </w:r>
          </w:p>
        </w:tc>
        <w:tc>
          <w:tcPr>
            <w:tcW w:w="1777" w:type="pct"/>
            <w:gridSpan w:val="2"/>
            <w:shd w:val="pct10" w:color="auto" w:fill="auto"/>
            <w:vAlign w:val="center"/>
          </w:tcPr>
          <w:p w14:paraId="7B3C4BFF" w14:textId="77777777" w:rsidR="0018307F" w:rsidRPr="00E8050F" w:rsidRDefault="0018307F" w:rsidP="000140F0">
            <w:pPr>
              <w:spacing w:line="276" w:lineRule="auto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E8050F">
              <w:rPr>
                <w:rFonts w:ascii="Arial" w:eastAsia="Arial Unicode MS" w:hAnsi="Arial" w:cs="Arial"/>
                <w:i/>
                <w:sz w:val="16"/>
                <w:szCs w:val="16"/>
              </w:rPr>
              <w:t>Zatwierdził do wydania:</w:t>
            </w:r>
          </w:p>
        </w:tc>
      </w:tr>
      <w:tr w:rsidR="0018307F" w:rsidRPr="00E8050F" w14:paraId="1F2E6726" w14:textId="77777777" w:rsidTr="000140F0">
        <w:trPr>
          <w:cantSplit/>
          <w:trHeight w:val="169"/>
        </w:trPr>
        <w:tc>
          <w:tcPr>
            <w:tcW w:w="1638" w:type="pct"/>
            <w:gridSpan w:val="3"/>
            <w:vMerge w:val="restart"/>
            <w:vAlign w:val="center"/>
          </w:tcPr>
          <w:p w14:paraId="525EE0D2" w14:textId="77777777" w:rsidR="0018307F" w:rsidRDefault="0018307F" w:rsidP="000140F0">
            <w:pPr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Panattoni</w:t>
            </w:r>
            <w:proofErr w:type="spellEnd"/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Development </w:t>
            </w:r>
          </w:p>
          <w:p w14:paraId="1CE3A744" w14:textId="77777777" w:rsidR="0018307F" w:rsidRPr="00C129EE" w:rsidRDefault="0018307F" w:rsidP="000140F0">
            <w:pPr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Europe </w:t>
            </w:r>
            <w:r w:rsidRPr="00C129E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Sp. z </w:t>
            </w:r>
            <w:proofErr w:type="spellStart"/>
            <w:r w:rsidRPr="00C129E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o.o</w:t>
            </w:r>
            <w:proofErr w:type="spellEnd"/>
            <w:r w:rsidRPr="00C129EE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.</w:t>
            </w:r>
          </w:p>
          <w:p w14:paraId="6494A069" w14:textId="77777777" w:rsidR="0018307F" w:rsidRPr="00E8050F" w:rsidRDefault="0018307F" w:rsidP="000140F0">
            <w:pPr>
              <w:rPr>
                <w:sz w:val="20"/>
                <w:szCs w:val="20"/>
                <w:highlight w:val="yellow"/>
              </w:rPr>
            </w:pPr>
            <w:r w:rsidRPr="00C129EE">
              <w:rPr>
                <w:rFonts w:ascii="Arial" w:eastAsia="Arial Unicode MS" w:hAnsi="Arial" w:cs="Arial"/>
                <w:sz w:val="18"/>
                <w:szCs w:val="18"/>
              </w:rPr>
              <w:t>ul. Emilii Plater 53</w:t>
            </w:r>
            <w:r w:rsidRPr="00C129EE">
              <w:rPr>
                <w:rFonts w:ascii="Arial" w:eastAsia="Arial Unicode MS" w:hAnsi="Arial" w:cs="Arial"/>
                <w:sz w:val="18"/>
                <w:szCs w:val="18"/>
              </w:rPr>
              <w:br/>
              <w:t>00-113 Warszawa</w:t>
            </w:r>
          </w:p>
        </w:tc>
        <w:tc>
          <w:tcPr>
            <w:tcW w:w="1585" w:type="pct"/>
            <w:gridSpan w:val="2"/>
            <w:vMerge w:val="restart"/>
            <w:shd w:val="clear" w:color="auto" w:fill="auto"/>
            <w:vAlign w:val="center"/>
          </w:tcPr>
          <w:p w14:paraId="34DACBA4" w14:textId="77777777" w:rsidR="0018307F" w:rsidRPr="00FE74BD" w:rsidRDefault="0018307F" w:rsidP="000140F0">
            <w:pPr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proofErr w:type="spellStart"/>
            <w:r w:rsidRPr="00FE74BD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Panattoni</w:t>
            </w:r>
            <w:proofErr w:type="spellEnd"/>
            <w:r w:rsidRPr="00FE74BD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 Development </w:t>
            </w:r>
          </w:p>
          <w:p w14:paraId="48C310D8" w14:textId="77777777" w:rsidR="0018307F" w:rsidRPr="00FE74BD" w:rsidRDefault="0018307F" w:rsidP="000140F0">
            <w:pPr>
              <w:rPr>
                <w:rFonts w:ascii="Arial" w:eastAsia="Arial Unicode MS" w:hAnsi="Arial" w:cs="Arial"/>
                <w:sz w:val="18"/>
                <w:szCs w:val="18"/>
                <w:lang w:val="en-US"/>
              </w:rPr>
            </w:pPr>
            <w:r w:rsidRPr="00FE74BD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 xml:space="preserve">Europe Sp. z </w:t>
            </w:r>
            <w:proofErr w:type="spellStart"/>
            <w:r w:rsidRPr="00FE74BD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o.o</w:t>
            </w:r>
            <w:proofErr w:type="spellEnd"/>
            <w:r w:rsidRPr="00FE74BD">
              <w:rPr>
                <w:rFonts w:ascii="Arial" w:eastAsia="Arial Unicode MS" w:hAnsi="Arial" w:cs="Arial"/>
                <w:sz w:val="18"/>
                <w:szCs w:val="18"/>
                <w:lang w:val="en-US"/>
              </w:rPr>
              <w:t>.</w:t>
            </w:r>
          </w:p>
          <w:p w14:paraId="7E6A0622" w14:textId="77777777" w:rsidR="0018307F" w:rsidRPr="00FE74BD" w:rsidRDefault="0018307F" w:rsidP="000140F0">
            <w:pPr>
              <w:rPr>
                <w:sz w:val="20"/>
                <w:szCs w:val="20"/>
              </w:rPr>
            </w:pPr>
            <w:r w:rsidRPr="00FE74BD">
              <w:rPr>
                <w:rFonts w:ascii="Arial" w:eastAsia="Arial Unicode MS" w:hAnsi="Arial" w:cs="Arial"/>
                <w:sz w:val="18"/>
                <w:szCs w:val="18"/>
              </w:rPr>
              <w:t>ul. Emilii Plater 53</w:t>
            </w:r>
            <w:r w:rsidRPr="00FE74BD">
              <w:rPr>
                <w:rFonts w:ascii="Arial" w:eastAsia="Arial Unicode MS" w:hAnsi="Arial" w:cs="Arial"/>
                <w:sz w:val="18"/>
                <w:szCs w:val="18"/>
              </w:rPr>
              <w:br/>
              <w:t>00-113 Warszawa</w:t>
            </w:r>
          </w:p>
        </w:tc>
        <w:tc>
          <w:tcPr>
            <w:tcW w:w="1777" w:type="pct"/>
            <w:gridSpan w:val="2"/>
            <w:shd w:val="clear" w:color="auto" w:fill="auto"/>
            <w:vAlign w:val="center"/>
          </w:tcPr>
          <w:p w14:paraId="447A341F" w14:textId="77777777" w:rsidR="0018307F" w:rsidRPr="00FE74BD" w:rsidRDefault="0018307F" w:rsidP="000140F0">
            <w:pPr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FE74BD">
              <w:rPr>
                <w:rFonts w:ascii="Arial" w:eastAsia="Arial Unicode MS" w:hAnsi="Arial" w:cs="Arial"/>
                <w:sz w:val="18"/>
                <w:szCs w:val="18"/>
              </w:rPr>
              <w:t>Natalia Pawlik</w:t>
            </w:r>
          </w:p>
        </w:tc>
      </w:tr>
      <w:tr w:rsidR="0018307F" w:rsidRPr="00E8050F" w14:paraId="05401ADB" w14:textId="77777777" w:rsidTr="000140F0">
        <w:trPr>
          <w:cantSplit/>
          <w:trHeight w:val="113"/>
        </w:trPr>
        <w:tc>
          <w:tcPr>
            <w:tcW w:w="1638" w:type="pct"/>
            <w:gridSpan w:val="3"/>
            <w:vMerge/>
            <w:vAlign w:val="center"/>
          </w:tcPr>
          <w:p w14:paraId="5237E722" w14:textId="77777777" w:rsidR="0018307F" w:rsidRPr="00E8050F" w:rsidRDefault="0018307F" w:rsidP="000140F0">
            <w:pPr>
              <w:spacing w:line="276" w:lineRule="auto"/>
              <w:rPr>
                <w:rFonts w:ascii="Arial" w:eastAsia="Arial Unicode MS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85" w:type="pct"/>
            <w:gridSpan w:val="2"/>
            <w:vMerge/>
            <w:vAlign w:val="center"/>
          </w:tcPr>
          <w:p w14:paraId="45AAE462" w14:textId="77777777" w:rsidR="0018307F" w:rsidRPr="00FE74BD" w:rsidRDefault="0018307F" w:rsidP="000140F0">
            <w:pPr>
              <w:spacing w:line="276" w:lineRule="au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777" w:type="pct"/>
            <w:gridSpan w:val="2"/>
            <w:shd w:val="pct10" w:color="auto" w:fill="auto"/>
            <w:vAlign w:val="center"/>
          </w:tcPr>
          <w:p w14:paraId="4808660F" w14:textId="77777777" w:rsidR="0018307F" w:rsidRPr="00FE74BD" w:rsidRDefault="0018307F" w:rsidP="000140F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 Unicode MS" w:hAnsi="Arial" w:cs="Arial"/>
                <w:sz w:val="16"/>
                <w:szCs w:val="16"/>
              </w:rPr>
            </w:pPr>
            <w:r w:rsidRPr="00FE74BD">
              <w:rPr>
                <w:rFonts w:ascii="Arial" w:eastAsia="Arial Unicode MS" w:hAnsi="Arial" w:cs="Arial"/>
                <w:i/>
                <w:sz w:val="18"/>
                <w:szCs w:val="18"/>
              </w:rPr>
              <w:t>Data:</w:t>
            </w:r>
          </w:p>
        </w:tc>
      </w:tr>
      <w:tr w:rsidR="0018307F" w:rsidRPr="00E8050F" w14:paraId="6B7780DB" w14:textId="77777777" w:rsidTr="000140F0">
        <w:trPr>
          <w:cantSplit/>
          <w:trHeight w:val="78"/>
        </w:trPr>
        <w:tc>
          <w:tcPr>
            <w:tcW w:w="1638" w:type="pct"/>
            <w:gridSpan w:val="3"/>
            <w:vMerge/>
            <w:vAlign w:val="center"/>
          </w:tcPr>
          <w:p w14:paraId="0752E907" w14:textId="77777777" w:rsidR="0018307F" w:rsidRPr="00E8050F" w:rsidRDefault="0018307F" w:rsidP="000140F0">
            <w:pPr>
              <w:spacing w:line="276" w:lineRule="auto"/>
              <w:rPr>
                <w:rFonts w:ascii="Arial" w:eastAsia="Arial Unicode MS" w:hAnsi="Arial" w:cs="Arial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1585" w:type="pct"/>
            <w:gridSpan w:val="2"/>
            <w:vMerge/>
            <w:vAlign w:val="center"/>
          </w:tcPr>
          <w:p w14:paraId="12C25E21" w14:textId="77777777" w:rsidR="0018307F" w:rsidRPr="00FE74BD" w:rsidRDefault="0018307F" w:rsidP="000140F0">
            <w:pPr>
              <w:spacing w:line="276" w:lineRule="auto"/>
              <w:rPr>
                <w:rFonts w:ascii="Arial" w:eastAsia="Arial Unicode MS" w:hAnsi="Arial" w:cs="Arial"/>
                <w:bCs/>
                <w:sz w:val="18"/>
                <w:szCs w:val="18"/>
              </w:rPr>
            </w:pPr>
          </w:p>
        </w:tc>
        <w:tc>
          <w:tcPr>
            <w:tcW w:w="1777" w:type="pct"/>
            <w:gridSpan w:val="2"/>
            <w:vAlign w:val="center"/>
          </w:tcPr>
          <w:p w14:paraId="45A1CE63" w14:textId="77777777" w:rsidR="0018307F" w:rsidRPr="00FE74BD" w:rsidRDefault="0018307F" w:rsidP="000140F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31</w:t>
            </w:r>
            <w:r w:rsidRPr="00FE74BD">
              <w:rPr>
                <w:rFonts w:ascii="Arial" w:eastAsia="Arial Unicode MS" w:hAnsi="Arial" w:cs="Arial"/>
                <w:sz w:val="18"/>
                <w:szCs w:val="18"/>
              </w:rPr>
              <w:t>.08.2016 r.</w:t>
            </w:r>
          </w:p>
        </w:tc>
      </w:tr>
      <w:tr w:rsidR="0018307F" w:rsidRPr="00E8050F" w14:paraId="610064D5" w14:textId="77777777" w:rsidTr="000140F0">
        <w:trPr>
          <w:trHeight w:val="112"/>
        </w:trPr>
        <w:tc>
          <w:tcPr>
            <w:tcW w:w="5000" w:type="pct"/>
            <w:gridSpan w:val="7"/>
            <w:shd w:val="pct10" w:color="auto" w:fill="auto"/>
            <w:vAlign w:val="center"/>
          </w:tcPr>
          <w:p w14:paraId="62974A0B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E8050F">
              <w:rPr>
                <w:rFonts w:ascii="Arial" w:eastAsia="Arial Unicode MS" w:hAnsi="Arial" w:cs="Arial"/>
                <w:i/>
                <w:sz w:val="16"/>
                <w:szCs w:val="16"/>
              </w:rPr>
              <w:t>Nazwa dokumentu:</w:t>
            </w:r>
          </w:p>
        </w:tc>
      </w:tr>
      <w:tr w:rsidR="0018307F" w:rsidRPr="00E8050F" w14:paraId="2F06E786" w14:textId="77777777" w:rsidTr="000140F0">
        <w:trPr>
          <w:trHeight w:val="349"/>
        </w:trPr>
        <w:tc>
          <w:tcPr>
            <w:tcW w:w="5000" w:type="pct"/>
            <w:gridSpan w:val="7"/>
            <w:vAlign w:val="center"/>
          </w:tcPr>
          <w:p w14:paraId="67291B3D" w14:textId="77777777" w:rsidR="0018307F" w:rsidRPr="00E8050F" w:rsidRDefault="006B0298" w:rsidP="000140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Arial Unicode MS" w:hAnsi="Arial" w:cs="Arial"/>
                <w:bCs/>
                <w:sz w:val="26"/>
                <w:szCs w:val="26"/>
              </w:rPr>
            </w:pPr>
            <w:r>
              <w:rPr>
                <w:rFonts w:ascii="Arial" w:eastAsia="Arial Unicode MS" w:hAnsi="Arial" w:cs="Arial"/>
                <w:bCs/>
                <w:sz w:val="26"/>
                <w:szCs w:val="26"/>
              </w:rPr>
              <w:t xml:space="preserve">UZUPEŁNIENIE </w:t>
            </w:r>
            <w:r w:rsidR="0018307F" w:rsidRPr="00E8050F">
              <w:rPr>
                <w:rFonts w:ascii="Arial" w:eastAsia="Arial Unicode MS" w:hAnsi="Arial" w:cs="Arial"/>
                <w:bCs/>
                <w:sz w:val="26"/>
                <w:szCs w:val="26"/>
              </w:rPr>
              <w:t>RAPORT</w:t>
            </w:r>
            <w:r>
              <w:rPr>
                <w:rFonts w:ascii="Arial" w:eastAsia="Arial Unicode MS" w:hAnsi="Arial" w:cs="Arial"/>
                <w:bCs/>
                <w:sz w:val="26"/>
                <w:szCs w:val="26"/>
              </w:rPr>
              <w:t>U</w:t>
            </w:r>
            <w:r w:rsidR="0018307F" w:rsidRPr="00E8050F">
              <w:rPr>
                <w:rFonts w:ascii="Arial" w:eastAsia="Arial Unicode MS" w:hAnsi="Arial" w:cs="Arial"/>
                <w:bCs/>
                <w:sz w:val="26"/>
                <w:szCs w:val="26"/>
              </w:rPr>
              <w:t xml:space="preserve"> O ODDZIAŁYWANIU PRZEDSIĘWZIĘCIA NA ŚRODOWISKO</w:t>
            </w:r>
          </w:p>
        </w:tc>
      </w:tr>
      <w:tr w:rsidR="0018307F" w:rsidRPr="00E8050F" w14:paraId="37E2EF2B" w14:textId="77777777" w:rsidTr="000140F0">
        <w:trPr>
          <w:trHeight w:val="112"/>
        </w:trPr>
        <w:tc>
          <w:tcPr>
            <w:tcW w:w="5000" w:type="pct"/>
            <w:gridSpan w:val="7"/>
            <w:shd w:val="pct10" w:color="auto" w:fill="auto"/>
            <w:vAlign w:val="center"/>
          </w:tcPr>
          <w:p w14:paraId="36ECDCE4" w14:textId="77777777" w:rsidR="0018307F" w:rsidRPr="00E8050F" w:rsidRDefault="0018307F" w:rsidP="000140F0">
            <w:pPr>
              <w:spacing w:line="276" w:lineRule="auto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E8050F">
              <w:rPr>
                <w:rFonts w:ascii="Arial" w:eastAsia="Arial Unicode MS" w:hAnsi="Arial" w:cs="Arial"/>
                <w:i/>
                <w:sz w:val="16"/>
                <w:szCs w:val="16"/>
              </w:rPr>
              <w:t>Nazwa przedsięwzięcia:</w:t>
            </w:r>
          </w:p>
        </w:tc>
      </w:tr>
      <w:tr w:rsidR="0018307F" w:rsidRPr="00E8050F" w14:paraId="0BC67C53" w14:textId="77777777" w:rsidTr="000140F0">
        <w:trPr>
          <w:cantSplit/>
          <w:trHeight w:val="657"/>
        </w:trPr>
        <w:tc>
          <w:tcPr>
            <w:tcW w:w="5000" w:type="pct"/>
            <w:gridSpan w:val="7"/>
            <w:vAlign w:val="center"/>
          </w:tcPr>
          <w:p w14:paraId="17FE2462" w14:textId="77777777" w:rsidR="0018307F" w:rsidRPr="00E8050F" w:rsidRDefault="0018307F" w:rsidP="000140F0">
            <w:pPr>
              <w:autoSpaceDE w:val="0"/>
              <w:spacing w:line="276" w:lineRule="auto"/>
              <w:jc w:val="center"/>
              <w:rPr>
                <w:rFonts w:ascii="Arial" w:hAnsi="Arial" w:cs="Arial"/>
                <w:b/>
                <w:i/>
                <w:sz w:val="22"/>
                <w:szCs w:val="22"/>
                <w:highlight w:val="yellow"/>
              </w:rPr>
            </w:pPr>
            <w:r w:rsidRPr="000B7BCE">
              <w:rPr>
                <w:rFonts w:ascii="Arial" w:eastAsia="Arial Unicode MS" w:hAnsi="Arial" w:cs="Arial"/>
                <w:b/>
                <w:i/>
                <w:sz w:val="22"/>
                <w:szCs w:val="22"/>
              </w:rPr>
              <w:t>BUDOWA PARKU MAGAZYNOWO – LOGISTYCZNEGO W MIEJSCOWOŚCI NATOLIN, GMINA NOWOSOLNA</w:t>
            </w:r>
          </w:p>
        </w:tc>
      </w:tr>
      <w:tr w:rsidR="0018307F" w:rsidRPr="00E8050F" w14:paraId="7DBEC3EC" w14:textId="77777777" w:rsidTr="000140F0">
        <w:trPr>
          <w:trHeight w:val="112"/>
        </w:trPr>
        <w:tc>
          <w:tcPr>
            <w:tcW w:w="5000" w:type="pct"/>
            <w:gridSpan w:val="7"/>
            <w:shd w:val="pct10" w:color="auto" w:fill="auto"/>
            <w:vAlign w:val="center"/>
          </w:tcPr>
          <w:p w14:paraId="589C42E2" w14:textId="77777777" w:rsidR="0018307F" w:rsidRPr="00E8050F" w:rsidRDefault="0018307F" w:rsidP="000140F0">
            <w:pPr>
              <w:spacing w:line="276" w:lineRule="auto"/>
              <w:rPr>
                <w:rFonts w:ascii="Arial" w:eastAsia="Arial Unicode MS" w:hAnsi="Arial" w:cs="Arial"/>
                <w:i/>
                <w:sz w:val="16"/>
                <w:szCs w:val="16"/>
                <w:highlight w:val="yellow"/>
              </w:rPr>
            </w:pPr>
            <w:r w:rsidRPr="00E8050F">
              <w:rPr>
                <w:rFonts w:ascii="Arial" w:eastAsia="Arial Unicode MS" w:hAnsi="Arial" w:cs="Arial"/>
                <w:i/>
                <w:sz w:val="16"/>
                <w:szCs w:val="16"/>
              </w:rPr>
              <w:t>Lokalizacja inwestycji:</w:t>
            </w:r>
          </w:p>
        </w:tc>
      </w:tr>
      <w:tr w:rsidR="0018307F" w:rsidRPr="00E8050F" w14:paraId="531EEDB6" w14:textId="77777777" w:rsidTr="000140F0">
        <w:trPr>
          <w:cantSplit/>
          <w:trHeight w:val="412"/>
        </w:trPr>
        <w:tc>
          <w:tcPr>
            <w:tcW w:w="5000" w:type="pct"/>
            <w:gridSpan w:val="7"/>
            <w:vAlign w:val="center"/>
          </w:tcPr>
          <w:p w14:paraId="1A6F1D30" w14:textId="77777777" w:rsidR="0018307F" w:rsidRPr="006A5FF5" w:rsidRDefault="0018307F" w:rsidP="000140F0">
            <w:pPr>
              <w:rPr>
                <w:rFonts w:ascii="Arial" w:eastAsia="Arial Unicode MS" w:hAnsi="Arial" w:cs="Arial"/>
                <w:bCs/>
                <w:sz w:val="18"/>
                <w:szCs w:val="18"/>
              </w:rPr>
            </w:pPr>
            <w:r w:rsidRPr="006A5FF5">
              <w:rPr>
                <w:rFonts w:ascii="Arial" w:eastAsia="Arial Unicode MS" w:hAnsi="Arial" w:cs="Arial"/>
                <w:bCs/>
                <w:sz w:val="18"/>
                <w:szCs w:val="18"/>
              </w:rPr>
              <w:t>Miejscowość: Natolin, Gmina: Nowosolna</w:t>
            </w:r>
          </w:p>
          <w:p w14:paraId="33BF7602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sz w:val="18"/>
                <w:szCs w:val="22"/>
                <w:highlight w:val="yellow"/>
              </w:rPr>
            </w:pPr>
            <w:r w:rsidRPr="006A5FF5">
              <w:rPr>
                <w:rFonts w:ascii="Arial" w:eastAsia="Arial Unicode MS" w:hAnsi="Arial" w:cs="Arial"/>
                <w:bCs/>
                <w:sz w:val="18"/>
                <w:szCs w:val="18"/>
              </w:rPr>
              <w:t>Działki ewidencyjne nr: 15/10, 16/16, 17/3, 18/1, 19/4, 20/4, 21/4, 23/6, 23/7</w:t>
            </w:r>
          </w:p>
        </w:tc>
      </w:tr>
      <w:tr w:rsidR="0018307F" w:rsidRPr="00E8050F" w14:paraId="52F10C96" w14:textId="77777777" w:rsidTr="000140F0">
        <w:trPr>
          <w:trHeight w:val="112"/>
        </w:trPr>
        <w:tc>
          <w:tcPr>
            <w:tcW w:w="3223" w:type="pct"/>
            <w:gridSpan w:val="5"/>
            <w:shd w:val="pct10" w:color="auto" w:fill="auto"/>
            <w:vAlign w:val="center"/>
          </w:tcPr>
          <w:p w14:paraId="649247CA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E8050F">
              <w:rPr>
                <w:rFonts w:ascii="Arial" w:eastAsia="Arial Unicode MS" w:hAnsi="Arial" w:cs="Arial"/>
                <w:i/>
                <w:sz w:val="16"/>
                <w:szCs w:val="16"/>
              </w:rPr>
              <w:t>Opracowujący:</w:t>
            </w:r>
          </w:p>
        </w:tc>
        <w:tc>
          <w:tcPr>
            <w:tcW w:w="1777" w:type="pct"/>
            <w:gridSpan w:val="2"/>
            <w:shd w:val="pct10" w:color="auto" w:fill="auto"/>
            <w:vAlign w:val="center"/>
          </w:tcPr>
          <w:p w14:paraId="5AD90711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E8050F">
              <w:rPr>
                <w:rFonts w:ascii="Arial" w:eastAsia="Arial Unicode MS" w:hAnsi="Arial" w:cs="Arial"/>
                <w:i/>
                <w:sz w:val="16"/>
                <w:szCs w:val="16"/>
              </w:rPr>
              <w:t>Zatwierdził do wydania:</w:t>
            </w:r>
          </w:p>
        </w:tc>
      </w:tr>
      <w:tr w:rsidR="0018307F" w:rsidRPr="00E8050F" w14:paraId="7F223346" w14:textId="77777777" w:rsidTr="000140F0">
        <w:trPr>
          <w:trHeight w:val="161"/>
        </w:trPr>
        <w:tc>
          <w:tcPr>
            <w:tcW w:w="3223" w:type="pct"/>
            <w:gridSpan w:val="5"/>
            <w:vMerge w:val="restart"/>
            <w:vAlign w:val="center"/>
          </w:tcPr>
          <w:p w14:paraId="047CC889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8050F">
              <w:rPr>
                <w:rFonts w:ascii="Arial" w:eastAsia="Arial Unicode MS" w:hAnsi="Arial" w:cs="Arial"/>
                <w:sz w:val="18"/>
                <w:szCs w:val="18"/>
              </w:rPr>
              <w:t>EKO – PROJEKT Sp. z o.o. S. k.</w:t>
            </w:r>
          </w:p>
          <w:p w14:paraId="4225F4C7" w14:textId="77777777" w:rsidR="0018307F" w:rsidRPr="00E8050F" w:rsidRDefault="0018307F" w:rsidP="000140F0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E8050F">
              <w:rPr>
                <w:rFonts w:ascii="Arial" w:eastAsia="Arial Unicode MS" w:hAnsi="Arial" w:cs="Arial"/>
                <w:sz w:val="18"/>
                <w:szCs w:val="18"/>
              </w:rPr>
              <w:t>ul. Grochowska 19</w:t>
            </w:r>
          </w:p>
          <w:p w14:paraId="452C5B4C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8050F">
              <w:rPr>
                <w:rFonts w:ascii="Arial" w:eastAsia="Arial Unicode MS" w:hAnsi="Arial" w:cs="Arial"/>
                <w:sz w:val="18"/>
                <w:szCs w:val="18"/>
              </w:rPr>
              <w:t>60–277 Poznań</w:t>
            </w:r>
          </w:p>
        </w:tc>
        <w:tc>
          <w:tcPr>
            <w:tcW w:w="1777" w:type="pct"/>
            <w:gridSpan w:val="2"/>
            <w:vAlign w:val="center"/>
          </w:tcPr>
          <w:p w14:paraId="51B746C1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8050F">
              <w:rPr>
                <w:rFonts w:ascii="Arial" w:eastAsia="Arial Unicode MS" w:hAnsi="Arial" w:cs="Arial"/>
                <w:sz w:val="18"/>
                <w:szCs w:val="18"/>
              </w:rPr>
              <w:t>Marek Benedykciński</w:t>
            </w:r>
          </w:p>
        </w:tc>
      </w:tr>
      <w:tr w:rsidR="0018307F" w:rsidRPr="00E8050F" w14:paraId="2EDEED6A" w14:textId="77777777" w:rsidTr="000140F0">
        <w:trPr>
          <w:trHeight w:val="77"/>
        </w:trPr>
        <w:tc>
          <w:tcPr>
            <w:tcW w:w="3223" w:type="pct"/>
            <w:gridSpan w:val="5"/>
            <w:vMerge/>
            <w:vAlign w:val="center"/>
          </w:tcPr>
          <w:p w14:paraId="5E160A7A" w14:textId="77777777" w:rsidR="0018307F" w:rsidRPr="00E8050F" w:rsidRDefault="0018307F" w:rsidP="000140F0">
            <w:pPr>
              <w:spacing w:line="276" w:lineRule="auto"/>
              <w:rPr>
                <w:rFonts w:ascii="Arial" w:eastAsia="Arial Unicode MS" w:hAnsi="Arial" w:cs="Arial"/>
                <w:noProof/>
              </w:rPr>
            </w:pPr>
          </w:p>
        </w:tc>
        <w:tc>
          <w:tcPr>
            <w:tcW w:w="1777" w:type="pct"/>
            <w:gridSpan w:val="2"/>
            <w:shd w:val="pct10" w:color="auto" w:fill="auto"/>
            <w:vAlign w:val="center"/>
          </w:tcPr>
          <w:p w14:paraId="0E9CC284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E8050F">
              <w:rPr>
                <w:rFonts w:ascii="Arial" w:eastAsia="Arial Unicode MS" w:hAnsi="Arial" w:cs="Arial"/>
                <w:i/>
                <w:sz w:val="16"/>
                <w:szCs w:val="16"/>
              </w:rPr>
              <w:t>Data:</w:t>
            </w:r>
          </w:p>
        </w:tc>
      </w:tr>
      <w:tr w:rsidR="0018307F" w:rsidRPr="00E8050F" w14:paraId="010A710F" w14:textId="77777777" w:rsidTr="000140F0">
        <w:trPr>
          <w:trHeight w:val="122"/>
        </w:trPr>
        <w:tc>
          <w:tcPr>
            <w:tcW w:w="3223" w:type="pct"/>
            <w:gridSpan w:val="5"/>
            <w:vMerge/>
            <w:vAlign w:val="center"/>
          </w:tcPr>
          <w:p w14:paraId="3946BC79" w14:textId="77777777" w:rsidR="0018307F" w:rsidRPr="00E8050F" w:rsidRDefault="0018307F" w:rsidP="000140F0">
            <w:pPr>
              <w:spacing w:line="276" w:lineRule="auto"/>
              <w:rPr>
                <w:rFonts w:ascii="Arial" w:eastAsia="Arial Unicode MS" w:hAnsi="Arial" w:cs="Arial"/>
                <w:noProof/>
              </w:rPr>
            </w:pPr>
          </w:p>
        </w:tc>
        <w:tc>
          <w:tcPr>
            <w:tcW w:w="1777" w:type="pct"/>
            <w:gridSpan w:val="2"/>
            <w:vAlign w:val="center"/>
          </w:tcPr>
          <w:p w14:paraId="69B933F0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sz w:val="18"/>
                <w:szCs w:val="20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31</w:t>
            </w:r>
            <w:r w:rsidRPr="00FE74BD">
              <w:rPr>
                <w:rFonts w:ascii="Arial" w:eastAsia="Arial Unicode MS" w:hAnsi="Arial" w:cs="Arial"/>
                <w:sz w:val="18"/>
                <w:szCs w:val="18"/>
              </w:rPr>
              <w:t>.08.2016 r.</w:t>
            </w:r>
          </w:p>
        </w:tc>
      </w:tr>
      <w:tr w:rsidR="0018307F" w:rsidRPr="00E8050F" w14:paraId="772336D7" w14:textId="77777777" w:rsidTr="000140F0">
        <w:trPr>
          <w:trHeight w:val="10"/>
        </w:trPr>
        <w:tc>
          <w:tcPr>
            <w:tcW w:w="1495" w:type="pct"/>
            <w:gridSpan w:val="2"/>
            <w:vMerge w:val="restart"/>
            <w:shd w:val="pct10" w:color="auto" w:fill="auto"/>
            <w:vAlign w:val="center"/>
          </w:tcPr>
          <w:p w14:paraId="089FEB06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i/>
                <w:noProof/>
                <w:sz w:val="18"/>
                <w:szCs w:val="18"/>
              </w:rPr>
            </w:pPr>
            <w:r w:rsidRPr="00E8050F">
              <w:rPr>
                <w:rFonts w:ascii="Arial" w:eastAsia="Arial Unicode MS" w:hAnsi="Arial" w:cs="Arial"/>
                <w:i/>
                <w:noProof/>
                <w:sz w:val="18"/>
                <w:szCs w:val="18"/>
              </w:rPr>
              <w:t>Branża:</w:t>
            </w:r>
          </w:p>
        </w:tc>
        <w:tc>
          <w:tcPr>
            <w:tcW w:w="1728" w:type="pct"/>
            <w:gridSpan w:val="3"/>
            <w:vMerge w:val="restart"/>
            <w:shd w:val="pct10" w:color="auto" w:fill="auto"/>
            <w:vAlign w:val="center"/>
          </w:tcPr>
          <w:p w14:paraId="7A07FCD9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E8050F">
              <w:rPr>
                <w:rFonts w:ascii="Arial" w:eastAsia="Arial Unicode MS" w:hAnsi="Arial" w:cs="Arial"/>
                <w:i/>
                <w:sz w:val="18"/>
                <w:szCs w:val="18"/>
              </w:rPr>
              <w:t>Imię i nazwisko</w:t>
            </w:r>
          </w:p>
        </w:tc>
        <w:tc>
          <w:tcPr>
            <w:tcW w:w="1777" w:type="pct"/>
            <w:gridSpan w:val="2"/>
            <w:shd w:val="pct10" w:color="auto" w:fill="auto"/>
            <w:vAlign w:val="center"/>
          </w:tcPr>
          <w:p w14:paraId="1F7C1AF7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E8050F">
              <w:rPr>
                <w:rFonts w:ascii="Arial" w:eastAsia="Arial Unicode MS" w:hAnsi="Arial" w:cs="Arial"/>
                <w:i/>
                <w:sz w:val="18"/>
                <w:szCs w:val="18"/>
              </w:rPr>
              <w:t>Podpis:</w:t>
            </w:r>
          </w:p>
        </w:tc>
      </w:tr>
      <w:tr w:rsidR="0018307F" w:rsidRPr="00E8050F" w14:paraId="6AE5981E" w14:textId="77777777" w:rsidTr="000140F0">
        <w:trPr>
          <w:trHeight w:val="10"/>
        </w:trPr>
        <w:tc>
          <w:tcPr>
            <w:tcW w:w="1495" w:type="pct"/>
            <w:gridSpan w:val="2"/>
            <w:vMerge/>
            <w:shd w:val="pct10" w:color="auto" w:fill="auto"/>
            <w:vAlign w:val="center"/>
          </w:tcPr>
          <w:p w14:paraId="1CFBD064" w14:textId="77777777" w:rsidR="0018307F" w:rsidRPr="00E8050F" w:rsidRDefault="0018307F" w:rsidP="000140F0">
            <w:pPr>
              <w:spacing w:line="276" w:lineRule="auto"/>
              <w:rPr>
                <w:rFonts w:ascii="Arial" w:eastAsia="Arial Unicode MS" w:hAnsi="Arial" w:cs="Arial"/>
                <w:noProof/>
                <w:sz w:val="18"/>
                <w:szCs w:val="18"/>
              </w:rPr>
            </w:pPr>
          </w:p>
        </w:tc>
        <w:tc>
          <w:tcPr>
            <w:tcW w:w="1728" w:type="pct"/>
            <w:gridSpan w:val="3"/>
            <w:vMerge/>
            <w:shd w:val="pct10" w:color="auto" w:fill="auto"/>
            <w:vAlign w:val="center"/>
          </w:tcPr>
          <w:p w14:paraId="03765098" w14:textId="77777777" w:rsidR="0018307F" w:rsidRPr="00E8050F" w:rsidRDefault="0018307F" w:rsidP="000140F0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133" w:type="pct"/>
            <w:shd w:val="pct10" w:color="auto" w:fill="auto"/>
            <w:vAlign w:val="center"/>
          </w:tcPr>
          <w:p w14:paraId="6CFE7689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E8050F">
              <w:rPr>
                <w:rFonts w:ascii="Arial" w:eastAsia="Arial Unicode MS" w:hAnsi="Arial" w:cs="Arial"/>
                <w:i/>
                <w:sz w:val="18"/>
                <w:szCs w:val="18"/>
              </w:rPr>
              <w:t>Sporządził:</w:t>
            </w:r>
          </w:p>
        </w:tc>
        <w:tc>
          <w:tcPr>
            <w:tcW w:w="644" w:type="pct"/>
            <w:shd w:val="pct10" w:color="auto" w:fill="auto"/>
            <w:vAlign w:val="center"/>
          </w:tcPr>
          <w:p w14:paraId="7916631F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i/>
                <w:sz w:val="18"/>
                <w:szCs w:val="18"/>
              </w:rPr>
            </w:pPr>
            <w:r w:rsidRPr="00E8050F">
              <w:rPr>
                <w:rFonts w:ascii="Arial" w:eastAsia="Arial Unicode MS" w:hAnsi="Arial" w:cs="Arial"/>
                <w:i/>
                <w:sz w:val="18"/>
                <w:szCs w:val="18"/>
              </w:rPr>
              <w:t>Sprawdził:</w:t>
            </w:r>
          </w:p>
        </w:tc>
      </w:tr>
      <w:tr w:rsidR="0018307F" w:rsidRPr="00E8050F" w14:paraId="2579322C" w14:textId="77777777" w:rsidTr="009B6CF0">
        <w:trPr>
          <w:trHeight w:val="680"/>
        </w:trPr>
        <w:tc>
          <w:tcPr>
            <w:tcW w:w="1495" w:type="pct"/>
            <w:gridSpan w:val="2"/>
            <w:vAlign w:val="center"/>
          </w:tcPr>
          <w:p w14:paraId="05099A7B" w14:textId="77777777" w:rsidR="0018307F" w:rsidRPr="00E8050F" w:rsidRDefault="006B0298" w:rsidP="000140F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 Unicode MS" w:hAnsi="Arial" w:cs="Arial"/>
                <w:noProof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noProof/>
                <w:sz w:val="16"/>
                <w:szCs w:val="16"/>
              </w:rPr>
              <w:t>Opracowanie uzupełnienia</w:t>
            </w:r>
          </w:p>
        </w:tc>
        <w:tc>
          <w:tcPr>
            <w:tcW w:w="1728" w:type="pct"/>
            <w:gridSpan w:val="3"/>
            <w:vAlign w:val="center"/>
          </w:tcPr>
          <w:p w14:paraId="5C782398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8050F">
              <w:rPr>
                <w:rFonts w:ascii="Arial" w:eastAsia="Arial Unicode MS" w:hAnsi="Arial" w:cs="Arial"/>
                <w:sz w:val="18"/>
                <w:szCs w:val="18"/>
              </w:rPr>
              <w:t>mgr Wiesława Sroczyńska</w:t>
            </w:r>
          </w:p>
        </w:tc>
        <w:tc>
          <w:tcPr>
            <w:tcW w:w="1133" w:type="pct"/>
            <w:vAlign w:val="center"/>
          </w:tcPr>
          <w:p w14:paraId="07FA5FEE" w14:textId="77777777" w:rsidR="0018307F" w:rsidRPr="00E8050F" w:rsidRDefault="0018307F" w:rsidP="000140F0">
            <w:pPr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644" w:type="pct"/>
            <w:vAlign w:val="center"/>
          </w:tcPr>
          <w:p w14:paraId="2B3EDB8B" w14:textId="77777777" w:rsidR="0018307F" w:rsidRPr="00E8050F" w:rsidRDefault="0018307F" w:rsidP="000140F0">
            <w:pPr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highlight w:val="yellow"/>
              </w:rPr>
            </w:pPr>
          </w:p>
        </w:tc>
      </w:tr>
      <w:tr w:rsidR="0018307F" w:rsidRPr="00E8050F" w14:paraId="7A93F4B5" w14:textId="77777777" w:rsidTr="009B6CF0">
        <w:trPr>
          <w:trHeight w:val="680"/>
        </w:trPr>
        <w:tc>
          <w:tcPr>
            <w:tcW w:w="1495" w:type="pct"/>
            <w:gridSpan w:val="2"/>
            <w:vAlign w:val="center"/>
          </w:tcPr>
          <w:p w14:paraId="3586912F" w14:textId="77777777" w:rsidR="0018307F" w:rsidRPr="00E8050F" w:rsidRDefault="006B0298" w:rsidP="000140F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 Unicode MS" w:hAnsi="Arial" w:cs="Arial"/>
                <w:noProof/>
                <w:sz w:val="16"/>
                <w:szCs w:val="16"/>
              </w:rPr>
            </w:pPr>
            <w:r>
              <w:rPr>
                <w:rFonts w:ascii="Arial" w:eastAsia="Arial Unicode MS" w:hAnsi="Arial" w:cs="Arial"/>
                <w:noProof/>
                <w:sz w:val="16"/>
                <w:szCs w:val="16"/>
              </w:rPr>
              <w:t>Opracowanie uzupełnienia</w:t>
            </w:r>
          </w:p>
        </w:tc>
        <w:tc>
          <w:tcPr>
            <w:tcW w:w="1728" w:type="pct"/>
            <w:gridSpan w:val="3"/>
            <w:vAlign w:val="center"/>
          </w:tcPr>
          <w:p w14:paraId="067C91B1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8050F">
              <w:rPr>
                <w:rFonts w:ascii="Arial" w:eastAsia="Arial Unicode MS" w:hAnsi="Arial" w:cs="Arial"/>
                <w:sz w:val="18"/>
                <w:szCs w:val="18"/>
              </w:rPr>
              <w:t>mgr inż. Adrianna Maćkowiak</w:t>
            </w:r>
          </w:p>
        </w:tc>
        <w:tc>
          <w:tcPr>
            <w:tcW w:w="1133" w:type="pct"/>
            <w:vAlign w:val="center"/>
          </w:tcPr>
          <w:p w14:paraId="73EDF011" w14:textId="77777777" w:rsidR="0018307F" w:rsidRPr="00E8050F" w:rsidRDefault="0018307F" w:rsidP="000140F0">
            <w:pPr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644" w:type="pct"/>
            <w:vAlign w:val="center"/>
          </w:tcPr>
          <w:p w14:paraId="0A1FA1EF" w14:textId="77777777" w:rsidR="0018307F" w:rsidRPr="00E8050F" w:rsidRDefault="0018307F" w:rsidP="000140F0">
            <w:pPr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highlight w:val="yellow"/>
              </w:rPr>
            </w:pPr>
          </w:p>
        </w:tc>
      </w:tr>
      <w:tr w:rsidR="0018307F" w:rsidRPr="00E8050F" w14:paraId="7C2E2D27" w14:textId="77777777" w:rsidTr="009B6CF0">
        <w:trPr>
          <w:trHeight w:val="680"/>
        </w:trPr>
        <w:tc>
          <w:tcPr>
            <w:tcW w:w="1495" w:type="pct"/>
            <w:gridSpan w:val="2"/>
            <w:vAlign w:val="center"/>
          </w:tcPr>
          <w:p w14:paraId="191FCE60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Arial Unicode MS" w:hAnsi="Arial" w:cs="Arial"/>
                <w:noProof/>
                <w:sz w:val="16"/>
                <w:szCs w:val="16"/>
              </w:rPr>
            </w:pPr>
            <w:r w:rsidRPr="00E8050F">
              <w:rPr>
                <w:rFonts w:ascii="Arial" w:eastAsia="Arial Unicode MS" w:hAnsi="Arial" w:cs="Arial"/>
                <w:noProof/>
                <w:sz w:val="16"/>
                <w:szCs w:val="16"/>
              </w:rPr>
              <w:t>Kierownik zespołu projektowego</w:t>
            </w:r>
          </w:p>
        </w:tc>
        <w:tc>
          <w:tcPr>
            <w:tcW w:w="1728" w:type="pct"/>
            <w:gridSpan w:val="3"/>
            <w:vAlign w:val="center"/>
          </w:tcPr>
          <w:p w14:paraId="743CEDD9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sz w:val="18"/>
                <w:szCs w:val="18"/>
              </w:rPr>
            </w:pPr>
            <w:r w:rsidRPr="00E8050F">
              <w:rPr>
                <w:rFonts w:ascii="Arial" w:eastAsia="Arial Unicode MS" w:hAnsi="Arial" w:cs="Arial"/>
                <w:sz w:val="18"/>
                <w:szCs w:val="18"/>
              </w:rPr>
              <w:t>mgr Marek Benedykciński</w:t>
            </w:r>
          </w:p>
        </w:tc>
        <w:tc>
          <w:tcPr>
            <w:tcW w:w="1133" w:type="pct"/>
            <w:vAlign w:val="center"/>
          </w:tcPr>
          <w:p w14:paraId="607D87C7" w14:textId="77777777" w:rsidR="0018307F" w:rsidRPr="00E8050F" w:rsidRDefault="0018307F" w:rsidP="000140F0">
            <w:pPr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highlight w:val="yellow"/>
              </w:rPr>
            </w:pPr>
          </w:p>
        </w:tc>
        <w:tc>
          <w:tcPr>
            <w:tcW w:w="644" w:type="pct"/>
            <w:vAlign w:val="center"/>
          </w:tcPr>
          <w:p w14:paraId="4ACED780" w14:textId="77777777" w:rsidR="0018307F" w:rsidRPr="00E8050F" w:rsidRDefault="0018307F" w:rsidP="000140F0">
            <w:pPr>
              <w:spacing w:line="276" w:lineRule="auto"/>
              <w:jc w:val="center"/>
              <w:rPr>
                <w:rFonts w:ascii="Arial" w:eastAsia="Arial Unicode MS" w:hAnsi="Arial" w:cs="Arial"/>
                <w:sz w:val="16"/>
                <w:szCs w:val="16"/>
                <w:highlight w:val="yellow"/>
              </w:rPr>
            </w:pPr>
          </w:p>
        </w:tc>
      </w:tr>
      <w:tr w:rsidR="0018307F" w:rsidRPr="00E8050F" w14:paraId="7B7D5757" w14:textId="77777777" w:rsidTr="000140F0">
        <w:trPr>
          <w:cantSplit/>
          <w:trHeight w:val="10"/>
        </w:trPr>
        <w:tc>
          <w:tcPr>
            <w:tcW w:w="703" w:type="pct"/>
            <w:shd w:val="pct10" w:color="auto" w:fill="auto"/>
            <w:vAlign w:val="center"/>
          </w:tcPr>
          <w:p w14:paraId="12872157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E8050F">
              <w:rPr>
                <w:rFonts w:ascii="Arial" w:eastAsia="Arial Unicode MS" w:hAnsi="Arial" w:cs="Arial"/>
                <w:i/>
                <w:sz w:val="16"/>
                <w:szCs w:val="16"/>
              </w:rPr>
              <w:t>Numer umowy:</w:t>
            </w:r>
          </w:p>
        </w:tc>
        <w:tc>
          <w:tcPr>
            <w:tcW w:w="1510" w:type="pct"/>
            <w:gridSpan w:val="3"/>
            <w:shd w:val="pct10" w:color="auto" w:fill="auto"/>
            <w:vAlign w:val="center"/>
          </w:tcPr>
          <w:p w14:paraId="6516B6EF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E8050F">
              <w:rPr>
                <w:rFonts w:ascii="Arial" w:eastAsia="Arial Unicode MS" w:hAnsi="Arial" w:cs="Arial"/>
                <w:i/>
                <w:sz w:val="16"/>
                <w:szCs w:val="16"/>
              </w:rPr>
              <w:t>Data wydruku dokumentu:</w:t>
            </w:r>
          </w:p>
        </w:tc>
        <w:tc>
          <w:tcPr>
            <w:tcW w:w="1010" w:type="pct"/>
            <w:shd w:val="pct10" w:color="auto" w:fill="auto"/>
            <w:vAlign w:val="center"/>
          </w:tcPr>
          <w:p w14:paraId="3374CEBC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E8050F">
              <w:rPr>
                <w:rFonts w:ascii="Arial" w:eastAsia="Arial Unicode MS" w:hAnsi="Arial" w:cs="Arial"/>
                <w:i/>
                <w:sz w:val="16"/>
                <w:szCs w:val="16"/>
              </w:rPr>
              <w:t>Rewizja nr:</w:t>
            </w:r>
          </w:p>
        </w:tc>
        <w:tc>
          <w:tcPr>
            <w:tcW w:w="1133" w:type="pct"/>
            <w:shd w:val="pct10" w:color="auto" w:fill="auto"/>
            <w:vAlign w:val="center"/>
          </w:tcPr>
          <w:p w14:paraId="232BC8F5" w14:textId="77777777" w:rsidR="0018307F" w:rsidRPr="00BD3B60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BD3B60">
              <w:rPr>
                <w:rFonts w:ascii="Arial" w:eastAsia="Arial Unicode MS" w:hAnsi="Arial" w:cs="Arial"/>
                <w:i/>
                <w:sz w:val="16"/>
                <w:szCs w:val="16"/>
              </w:rPr>
              <w:t>Egzemplarz nr:</w:t>
            </w:r>
          </w:p>
        </w:tc>
        <w:tc>
          <w:tcPr>
            <w:tcW w:w="644" w:type="pct"/>
            <w:shd w:val="pct10" w:color="auto" w:fill="auto"/>
            <w:vAlign w:val="center"/>
          </w:tcPr>
          <w:p w14:paraId="61C91D7E" w14:textId="77777777" w:rsidR="0018307F" w:rsidRPr="00BD3B60" w:rsidRDefault="0018307F" w:rsidP="000140F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eastAsia="Arial Unicode MS" w:hAnsi="Arial" w:cs="Arial"/>
                <w:i/>
                <w:sz w:val="16"/>
                <w:szCs w:val="16"/>
              </w:rPr>
            </w:pPr>
            <w:r w:rsidRPr="00BD3B60">
              <w:rPr>
                <w:rFonts w:ascii="Arial" w:eastAsia="Arial Unicode MS" w:hAnsi="Arial" w:cs="Arial"/>
                <w:i/>
                <w:sz w:val="16"/>
                <w:szCs w:val="16"/>
              </w:rPr>
              <w:t>Stron:</w:t>
            </w:r>
          </w:p>
        </w:tc>
      </w:tr>
      <w:tr w:rsidR="0018307F" w:rsidRPr="00E8050F" w14:paraId="76A2F230" w14:textId="77777777" w:rsidTr="000140F0">
        <w:trPr>
          <w:cantSplit/>
          <w:trHeight w:val="10"/>
        </w:trPr>
        <w:tc>
          <w:tcPr>
            <w:tcW w:w="703" w:type="pct"/>
            <w:vAlign w:val="center"/>
          </w:tcPr>
          <w:p w14:paraId="128CAC61" w14:textId="77777777" w:rsidR="0018307F" w:rsidRPr="00E8050F" w:rsidRDefault="0018307F" w:rsidP="000140F0">
            <w:pPr>
              <w:spacing w:line="276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E8050F">
              <w:rPr>
                <w:rFonts w:ascii="Arial" w:eastAsia="Arial Unicode MS" w:hAnsi="Arial" w:cs="Arial"/>
                <w:sz w:val="20"/>
                <w:szCs w:val="20"/>
              </w:rPr>
              <w:t>-</w:t>
            </w:r>
          </w:p>
        </w:tc>
        <w:tc>
          <w:tcPr>
            <w:tcW w:w="1510" w:type="pct"/>
            <w:gridSpan w:val="3"/>
            <w:vAlign w:val="center"/>
          </w:tcPr>
          <w:p w14:paraId="39BDBDCF" w14:textId="77777777" w:rsidR="0018307F" w:rsidRPr="00E8050F" w:rsidRDefault="0018307F" w:rsidP="000140F0">
            <w:pPr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31</w:t>
            </w:r>
            <w:r w:rsidRPr="00FE74BD">
              <w:rPr>
                <w:rFonts w:ascii="Arial" w:eastAsia="Arial Unicode MS" w:hAnsi="Arial" w:cs="Arial"/>
                <w:sz w:val="18"/>
                <w:szCs w:val="18"/>
              </w:rPr>
              <w:t>.08.2016 r.</w:t>
            </w:r>
          </w:p>
        </w:tc>
        <w:tc>
          <w:tcPr>
            <w:tcW w:w="1010" w:type="pct"/>
            <w:vAlign w:val="center"/>
          </w:tcPr>
          <w:p w14:paraId="3F278D5C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</w:t>
            </w:r>
          </w:p>
        </w:tc>
        <w:tc>
          <w:tcPr>
            <w:tcW w:w="1133" w:type="pct"/>
            <w:vAlign w:val="center"/>
          </w:tcPr>
          <w:p w14:paraId="6B66D01F" w14:textId="77777777" w:rsidR="0018307F" w:rsidRPr="00E8050F" w:rsidRDefault="0018307F" w:rsidP="000140F0">
            <w:pPr>
              <w:spacing w:line="276" w:lineRule="auto"/>
              <w:jc w:val="right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44" w:type="pct"/>
            <w:vAlign w:val="center"/>
          </w:tcPr>
          <w:p w14:paraId="624B1CF6" w14:textId="77777777" w:rsidR="0018307F" w:rsidRPr="00E8050F" w:rsidRDefault="0018307F" w:rsidP="000140F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eastAsia="Arial Unicode MS" w:hAnsi="Arial" w:cs="Arial"/>
                <w:sz w:val="18"/>
                <w:szCs w:val="18"/>
                <w:highlight w:val="yellow"/>
              </w:rPr>
            </w:pPr>
          </w:p>
        </w:tc>
      </w:tr>
      <w:tr w:rsidR="0018307F" w:rsidRPr="00E8050F" w14:paraId="3D307BEE" w14:textId="77777777" w:rsidTr="000140F0">
        <w:trPr>
          <w:cantSplit/>
          <w:trHeight w:val="228"/>
        </w:trPr>
        <w:tc>
          <w:tcPr>
            <w:tcW w:w="5000" w:type="pct"/>
            <w:gridSpan w:val="7"/>
            <w:vAlign w:val="center"/>
          </w:tcPr>
          <w:p w14:paraId="6432200F" w14:textId="77777777" w:rsidR="0018307F" w:rsidRPr="00755ED9" w:rsidRDefault="0018307F" w:rsidP="000140F0">
            <w:pPr>
              <w:spacing w:line="276" w:lineRule="auto"/>
              <w:jc w:val="both"/>
              <w:rPr>
                <w:rFonts w:ascii="Arial" w:eastAsia="Arial Unicode MS" w:hAnsi="Arial" w:cs="Arial"/>
                <w:i/>
                <w:sz w:val="12"/>
                <w:szCs w:val="12"/>
              </w:rPr>
            </w:pPr>
            <w:r w:rsidRPr="00755ED9">
              <w:rPr>
                <w:rFonts w:ascii="Arial" w:eastAsia="Arial Unicode MS" w:hAnsi="Arial" w:cs="Arial"/>
                <w:i/>
                <w:sz w:val="12"/>
                <w:szCs w:val="12"/>
              </w:rPr>
              <w:t>Dokument ten został opracowany przez Eko-Projekt  na zlecenie Panattoni Development Europe Sp. z o.o.</w:t>
            </w:r>
            <w:r w:rsidRPr="00755ED9">
              <w:rPr>
                <w:rFonts w:ascii="Arial" w:eastAsia="Arial Unicode MS" w:hAnsi="Arial" w:cs="Arial"/>
                <w:sz w:val="18"/>
                <w:szCs w:val="18"/>
              </w:rPr>
              <w:t xml:space="preserve"> </w:t>
            </w:r>
            <w:r w:rsidRPr="00755ED9">
              <w:rPr>
                <w:rFonts w:ascii="Arial" w:eastAsia="Arial Unicode MS" w:hAnsi="Arial" w:cs="Arial"/>
                <w:i/>
                <w:sz w:val="12"/>
                <w:szCs w:val="12"/>
              </w:rPr>
              <w:t xml:space="preserve">na potrzeby Klienta i projektu wymienionych powyżej. Zawartość tego dokumentu jest własnością  Panattoni Development Europe Sp. z o.o. i Eko-Projekt nie powinna być wykorzystywana w celach innych niż określonych kontraktem z Klientem, kopiowana, używana lub dystrybuowana w żadnych innych celach komercyjnych. </w:t>
            </w:r>
          </w:p>
          <w:p w14:paraId="7204CCC4" w14:textId="77777777" w:rsidR="0018307F" w:rsidRPr="00755ED9" w:rsidRDefault="0018307F" w:rsidP="000140F0">
            <w:pPr>
              <w:spacing w:line="276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755ED9">
              <w:rPr>
                <w:rFonts w:ascii="Arial" w:eastAsia="Arial Unicode MS" w:hAnsi="Arial" w:cs="Arial"/>
                <w:i/>
                <w:sz w:val="12"/>
                <w:szCs w:val="12"/>
              </w:rPr>
              <w:t>© 2016 Eko-Projekt/   Panattoni Development Europe Sp. z o.o.</w:t>
            </w:r>
          </w:p>
        </w:tc>
      </w:tr>
    </w:tbl>
    <w:p w14:paraId="080F35B4" w14:textId="77777777" w:rsidR="0018307F" w:rsidRDefault="0018307F">
      <w:pPr>
        <w:spacing w:after="200" w:line="276" w:lineRule="auto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br w:type="page"/>
      </w:r>
    </w:p>
    <w:p w14:paraId="4A8BDE81" w14:textId="77777777" w:rsidR="005F6F37" w:rsidRDefault="005F6F37" w:rsidP="006C1C69">
      <w:pPr>
        <w:spacing w:after="120" w:line="276" w:lineRule="auto"/>
        <w:ind w:firstLine="709"/>
        <w:jc w:val="both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6C1C69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lastRenderedPageBreak/>
        <w:t xml:space="preserve">W </w:t>
      </w:r>
      <w:r w:rsidR="00C4057F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odpowiedzi na pismo z dnia 17 sierpnia 2016 r. (data wpływu 26 sierpnia 2016 r.), </w:t>
      </w:r>
      <w:r w:rsidR="00C27659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stanowiące wezwanie do uzupełnienie braków formalnych wniosku, dotyczącego postępowania w sprawie wydania decyzji o środowiskowych uwarunkowaniach dla planowanego przedsięwzięcia polegającego na: „Budowie parku magazynowo – logistycznego w miejscowości Natolin, gmina Nowosolna, na działkach ewidencyjnych nr: 15/10, 16/16, 17/3, 18/1, 19/4, 20/4, 21/4, 23/6, 23/7”</w:t>
      </w:r>
      <w:r w:rsidR="00AD5E3B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, poniżej przedstawiam uzupełnienie wniosku w zakresie określonym w przedmiotowym wezwaniu.</w:t>
      </w:r>
    </w:p>
    <w:p w14:paraId="72E3E9D4" w14:textId="77777777" w:rsidR="00AD5E3B" w:rsidRDefault="00AD5E3B" w:rsidP="006C1C69">
      <w:pPr>
        <w:spacing w:after="120" w:line="276" w:lineRule="auto"/>
        <w:ind w:firstLine="709"/>
        <w:jc w:val="both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5C2B3B">
        <w:rPr>
          <w:rStyle w:val="Wyrnieniedelikatne"/>
          <w:rFonts w:ascii="Arial" w:hAnsi="Arial" w:cs="Arial"/>
          <w:b/>
          <w:i w:val="0"/>
          <w:iCs w:val="0"/>
          <w:color w:val="auto"/>
          <w:sz w:val="22"/>
          <w:szCs w:val="22"/>
        </w:rPr>
        <w:t xml:space="preserve">Ad. 1. </w:t>
      </w:r>
      <w:r w:rsidRPr="00274ED3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W załączeniu przekazuję</w:t>
      </w:r>
      <w:r w:rsidR="00F21056" w:rsidRPr="00274ED3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 wypisy z rejestru gruntów </w:t>
      </w:r>
      <w:r w:rsidR="00274ED3" w:rsidRPr="00274ED3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działek nr ewid. 25, 24/1, 21/3, 20/3, 19/3, 18/5, 16/15, 15/9, 14/7</w:t>
      </w:r>
      <w:r w:rsidR="00952183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 (oryginały dołączone do egz. nr 1, kserokopie w egz. nr 2 i 3)</w:t>
      </w:r>
      <w:r w:rsidR="00274ED3" w:rsidRPr="00274ED3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.</w:t>
      </w:r>
    </w:p>
    <w:p w14:paraId="2C8E6A98" w14:textId="77777777" w:rsidR="00AD5E3B" w:rsidRDefault="00AD5E3B" w:rsidP="006C1C69">
      <w:pPr>
        <w:spacing w:after="120" w:line="276" w:lineRule="auto"/>
        <w:ind w:firstLine="709"/>
        <w:jc w:val="both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5C2B3B">
        <w:rPr>
          <w:rStyle w:val="Wyrnieniedelikatne"/>
          <w:rFonts w:ascii="Arial" w:hAnsi="Arial" w:cs="Arial"/>
          <w:b/>
          <w:i w:val="0"/>
          <w:iCs w:val="0"/>
          <w:color w:val="auto"/>
          <w:sz w:val="22"/>
          <w:szCs w:val="22"/>
        </w:rPr>
        <w:t>Ad. 2.</w:t>
      </w:r>
      <w:r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 Uzupełnienie „Raportu o oddziaływaniu na środowisko” o poniższe </w:t>
      </w:r>
      <w:r w:rsidR="00A13F62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informacje:</w:t>
      </w:r>
    </w:p>
    <w:p w14:paraId="6E9C175E" w14:textId="77777777" w:rsidR="00A13F62" w:rsidRDefault="00A13F62" w:rsidP="006C1C69">
      <w:pPr>
        <w:spacing w:after="120" w:line="276" w:lineRule="auto"/>
        <w:ind w:firstLine="709"/>
        <w:jc w:val="both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a) </w:t>
      </w:r>
      <w:r w:rsidR="00B2642C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opis krajobrazu, na którym przed</w:t>
      </w:r>
      <w:r w:rsidR="000212ED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sięwzięcie ma być zlokalizowane</w:t>
      </w:r>
    </w:p>
    <w:p w14:paraId="75395C4B" w14:textId="77777777" w:rsidR="000212ED" w:rsidRDefault="000212ED" w:rsidP="006C1C69">
      <w:pPr>
        <w:spacing w:after="120" w:line="276" w:lineRule="auto"/>
        <w:ind w:firstLine="709"/>
        <w:jc w:val="both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Teren planowanego przedsięwzięcia charakteryzuje się niskimi walorami krajobrazowymi. Teren jest płaski</w:t>
      </w:r>
      <w:r w:rsidR="00312DBB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 o niewielkich różnicach rzę</w:t>
      </w:r>
      <w:r w:rsidR="00BD5477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d</w:t>
      </w:r>
      <w:r w:rsidR="00312DBB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nych</w:t>
      </w:r>
      <w:r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, typowo rolniczy, </w:t>
      </w:r>
      <w:r w:rsidR="005C2B3B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stanowiący nieużytek. </w:t>
      </w:r>
    </w:p>
    <w:p w14:paraId="34969FDC" w14:textId="77777777" w:rsidR="005C2B3B" w:rsidRDefault="005C2B3B" w:rsidP="006C1C69">
      <w:pPr>
        <w:spacing w:after="120" w:line="276" w:lineRule="auto"/>
        <w:ind w:firstLine="709"/>
        <w:jc w:val="both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W kierunku północno – zachodnim od granicy planowanego przedsięwzięcia przebiega autostrada A1</w:t>
      </w:r>
      <w:r w:rsidR="00637503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, natomiast od strony południowej i południowo – wschodniej znajdują się hale obiektów przemysłowych.</w:t>
      </w:r>
      <w:r w:rsidR="00312DBB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 </w:t>
      </w:r>
    </w:p>
    <w:p w14:paraId="117F8315" w14:textId="77777777" w:rsidR="00A13F62" w:rsidRDefault="00A13F62" w:rsidP="006C1C69">
      <w:pPr>
        <w:spacing w:after="120" w:line="276" w:lineRule="auto"/>
        <w:ind w:firstLine="709"/>
        <w:jc w:val="both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b) </w:t>
      </w:r>
      <w:r w:rsidR="00B2642C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uzasadnienie proponowanego przez wnioskodawcę wariantu, ze wskazaniem jego oddziaływania na </w:t>
      </w:r>
      <w:r w:rsidR="0090592A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środowisko</w:t>
      </w:r>
      <w:r w:rsidR="00DD1297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, w szczególności na: krajobraz</w:t>
      </w:r>
    </w:p>
    <w:p w14:paraId="63D46D08" w14:textId="77777777" w:rsidR="00DD1297" w:rsidRDefault="00DD1297" w:rsidP="006C1C69">
      <w:pPr>
        <w:spacing w:after="120" w:line="276" w:lineRule="auto"/>
        <w:ind w:firstLine="709"/>
        <w:jc w:val="both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Z uwagi na lokalizację planowanego przedsięwzięcia, w sąsiedztwie obiektów przemysłowych oraz autostrady, przewiduje się, że nowa hala wpisze się w istniejący  krajobraz</w:t>
      </w:r>
      <w:r w:rsidR="00BC1D85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. Widoczność hali od strony południowej, będzie ograniczona z uwagi na występowanie istniejących zakładów przemysłowych</w:t>
      </w:r>
      <w:r w:rsidR="009A6457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. </w:t>
      </w:r>
    </w:p>
    <w:p w14:paraId="6767B2C8" w14:textId="77777777" w:rsidR="009A6457" w:rsidRDefault="009A6457" w:rsidP="006C1C69">
      <w:pPr>
        <w:spacing w:after="120" w:line="276" w:lineRule="auto"/>
        <w:ind w:firstLine="709"/>
        <w:jc w:val="both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Od strony zabudowy hala będzie widoczna, jednakże nie będzie stanowić rażącego elementu krajobrazu z uwagi na przemysłowych charakter od strony północnej i sąsiedztwo autostrady.</w:t>
      </w:r>
    </w:p>
    <w:p w14:paraId="10428B8F" w14:textId="77777777" w:rsidR="00A13F62" w:rsidRDefault="00A13F62" w:rsidP="006C1C69">
      <w:pPr>
        <w:spacing w:after="120" w:line="276" w:lineRule="auto"/>
        <w:ind w:firstLine="709"/>
        <w:jc w:val="both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c) </w:t>
      </w:r>
      <w:r w:rsidR="0090592A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uzasadnienie proponowanego przez wnioskodawcę wariantu, ze wskazaniem jego oddziaływania na środowisko, w szczególności na: wzajemne oddziaływanie między elementami, o których mowa w lit. a-da</w:t>
      </w:r>
    </w:p>
    <w:p w14:paraId="63F0ABD0" w14:textId="3E568C1A" w:rsidR="009A63F4" w:rsidRDefault="00EE1681" w:rsidP="00EE168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oddzia</w:t>
      </w:r>
      <w:r w:rsidR="009A63F4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ływanie</w:t>
      </w:r>
      <w:r w:rsidR="00523861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 na</w:t>
      </w:r>
      <w:r w:rsidR="009A63F4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 </w:t>
      </w:r>
      <w:r w:rsidR="007A41F0" w:rsidRPr="00EE1681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ludzi, rośliny, zwierzęta, grzyby i siedliska</w:t>
      </w:r>
      <w:r w:rsidRPr="00EE1681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 </w:t>
      </w:r>
      <w:r w:rsidR="009A63F4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przyrodnicze, wodę i powietrze </w:t>
      </w:r>
    </w:p>
    <w:p w14:paraId="22FC339D" w14:textId="77777777" w:rsidR="007A41F0" w:rsidRPr="00EE1681" w:rsidRDefault="006B0D1D" w:rsidP="009A63F4">
      <w:pPr>
        <w:pStyle w:val="Akapitzlist"/>
        <w:spacing w:after="120" w:line="276" w:lineRule="auto"/>
        <w:ind w:left="1429"/>
        <w:jc w:val="both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Przeprowadzone w raporcie oceny oddziaływania na poszczególne elementy  środowiska wykazały dotrzymanie wymaganych przepisami prawa standardów emisyjnych zarówno w zakresie emisji hałasu, jak i emisji do </w:t>
      </w:r>
      <w:r w:rsidR="007642F1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powietrza atmosferycznego. W związku z powyższym </w:t>
      </w:r>
      <w:r w:rsidR="00FF4F8D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wybrany warian</w:t>
      </w:r>
      <w:r w:rsidR="00743FF4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t nie wpłynie na zdrowie ludzi. Szczegółowa inwentaryzacja przyrodnicza wykazała</w:t>
      </w:r>
      <w:r w:rsidR="00B66FC0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, iż zniszczenie lokalnych populacji nie przyczyni się do znaczącego uszczuplenia w skalach regionalnej i krajowej. </w:t>
      </w:r>
    </w:p>
    <w:p w14:paraId="4054DAD6" w14:textId="77777777" w:rsidR="00DD09BE" w:rsidRDefault="007A41F0" w:rsidP="00DD09BE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DD09B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lastRenderedPageBreak/>
        <w:t>powierzchnię ziemi, z uwzględnieniem ruchów mas</w:t>
      </w:r>
      <w:r w:rsidR="00D42F19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owych ziemi, klimat </w:t>
      </w:r>
      <w:r w:rsidR="00BA32C3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br/>
      </w:r>
      <w:r w:rsidR="00D42F19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i krajobraz – </w:t>
      </w:r>
      <w:r w:rsidR="00FF722F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realizacja </w:t>
      </w:r>
      <w:r w:rsidR="00D42F19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planowanego przedsięwzięcia </w:t>
      </w:r>
      <w:r w:rsidR="00072DC6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będzie oddziaływała na powierzchnię ziemi jedynie w fazie budowy, przy czym nie będzie powodowała ruchów masowych ziemi. Także z uwagi na wielkość emisji nie spowoduje zmian klimatu</w:t>
      </w:r>
      <w:r w:rsidR="00BA32C3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 a także przyczyni się do uporządkowania terenu i nadania mu nowoczesnego charakteru.</w:t>
      </w:r>
    </w:p>
    <w:p w14:paraId="125C248D" w14:textId="77777777" w:rsidR="00DD09BE" w:rsidRPr="00C10CB1" w:rsidRDefault="00BA32C3" w:rsidP="00DD09BE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dobra materialne -</w:t>
      </w:r>
      <w:r w:rsidR="00C10CB1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 </w:t>
      </w:r>
      <w:r w:rsidR="00C10CB1">
        <w:rPr>
          <w:rFonts w:ascii="Arial" w:eastAsia="Arial Unicode MS" w:hAnsi="Arial" w:cs="Arial"/>
          <w:sz w:val="22"/>
          <w:szCs w:val="22"/>
        </w:rPr>
        <w:t xml:space="preserve">Zgodnie z miejscowym planem zagospodarowania </w:t>
      </w:r>
      <w:r w:rsidR="00C10CB1" w:rsidRPr="00CF1A64">
        <w:rPr>
          <w:rFonts w:ascii="Arial" w:eastAsia="Arial Unicode MS" w:hAnsi="Arial" w:cs="Arial"/>
          <w:sz w:val="22"/>
          <w:szCs w:val="22"/>
        </w:rPr>
        <w:t xml:space="preserve">przestrzennego, planowana inwestycja położona jest na terenie oznaczonym symbolami: 11.P.6 oraz 11.P.7 – tereny produkcyjne, składów i magazynów </w:t>
      </w:r>
      <w:r w:rsidR="00C10CB1" w:rsidRPr="00CF1A64">
        <w:rPr>
          <w:rFonts w:ascii="Arial" w:hAnsi="Arial" w:cs="Arial"/>
          <w:sz w:val="22"/>
          <w:szCs w:val="22"/>
        </w:rPr>
        <w:t xml:space="preserve">podstawowe przeznaczenie terenu jako zabudowa produkcyjna, składów i magazynów i handlu hurtowego; </w:t>
      </w:r>
      <w:r w:rsidR="00C10CB1" w:rsidRPr="00CF1A64">
        <w:rPr>
          <w:rFonts w:ascii="Arial" w:eastAsia="Arial Unicode MS" w:hAnsi="Arial" w:cs="Arial"/>
          <w:sz w:val="22"/>
          <w:szCs w:val="22"/>
        </w:rPr>
        <w:t xml:space="preserve"> </w:t>
      </w:r>
      <w:r w:rsidR="00C10CB1" w:rsidRPr="00CF1A64">
        <w:rPr>
          <w:rFonts w:ascii="Arial" w:hAnsi="Arial" w:cs="Arial"/>
          <w:sz w:val="22"/>
          <w:szCs w:val="22"/>
        </w:rPr>
        <w:t xml:space="preserve">uzupełniające przeznaczenie terenu jako usługi rzemieślnicze oraz zabudowa mieszkaniowa ograniczona do jednego mieszkania na każde zamierzenie inwestycyjne o funkcji zgodnej </w:t>
      </w:r>
      <w:r w:rsidR="00CF1A64">
        <w:rPr>
          <w:rFonts w:ascii="Arial" w:hAnsi="Arial" w:cs="Arial"/>
          <w:sz w:val="22"/>
          <w:szCs w:val="22"/>
        </w:rPr>
        <w:br/>
      </w:r>
      <w:r w:rsidR="00C10CB1" w:rsidRPr="00CF1A64">
        <w:rPr>
          <w:rFonts w:ascii="Arial" w:hAnsi="Arial" w:cs="Arial"/>
          <w:sz w:val="22"/>
          <w:szCs w:val="22"/>
        </w:rPr>
        <w:t>z przeznaczeniem podstawowym, w związku z czym nie przewiduje się negatywnego wpływu na dobra</w:t>
      </w:r>
      <w:r w:rsidR="00C10CB1">
        <w:rPr>
          <w:rFonts w:ascii="Arial" w:hAnsi="Arial" w:cs="Arial"/>
          <w:sz w:val="22"/>
          <w:szCs w:val="22"/>
        </w:rPr>
        <w:t xml:space="preserve"> materialne. Realizacja inwestycji nie przyczyni się do </w:t>
      </w:r>
      <w:r w:rsidR="00D352B5">
        <w:rPr>
          <w:rFonts w:ascii="Arial" w:hAnsi="Arial" w:cs="Arial"/>
          <w:sz w:val="22"/>
          <w:szCs w:val="22"/>
        </w:rPr>
        <w:t xml:space="preserve">zmiany wartości najbliższych zabudowań. </w:t>
      </w:r>
      <w:r w:rsidR="00D352B5">
        <w:rPr>
          <w:rFonts w:ascii="Arial" w:hAnsi="Arial" w:cs="Arial"/>
          <w:sz w:val="22"/>
          <w:szCs w:val="22"/>
        </w:rPr>
        <w:br/>
        <w:t>Z uwagi na korzystne uwarunkowania infrastrukturalne, realizacja przedsięwzięcia może spowodować wzrost wartości terenów sąsiednich.</w:t>
      </w:r>
    </w:p>
    <w:p w14:paraId="73F302C5" w14:textId="77777777" w:rsidR="00DD09BE" w:rsidRDefault="007A41F0" w:rsidP="00DD09BE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DD09B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zabytki i krajobraz kulturowy, objęte istniejącą dokumentacją, w szczególności r</w:t>
      </w:r>
      <w:r w:rsidR="00D352B5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ejestrem lub ewidencją zabytków – z </w:t>
      </w:r>
      <w:r w:rsidR="006A1F82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uwagi na znaczną odległość</w:t>
      </w:r>
      <w:r w:rsidR="00D352B5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 terenu planowanego przedsięwzięcia od zabytków objętych rejestrem lub ewidencją, nie przewiduje się wpływu planowanego </w:t>
      </w:r>
      <w:r w:rsidR="006A1F82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przedsięwzięcia na </w:t>
      </w:r>
      <w:r w:rsidR="006A1F82" w:rsidRPr="00DD09B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zabytki i krajobraz kulturowy</w:t>
      </w:r>
      <w:r w:rsidR="006A1F82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.</w:t>
      </w:r>
    </w:p>
    <w:p w14:paraId="4CBE3FB1" w14:textId="77777777" w:rsidR="00BE7AF5" w:rsidRPr="00CF1A64" w:rsidRDefault="006A1F82" w:rsidP="007E26B2">
      <w:pPr>
        <w:pStyle w:val="Akapitzlist"/>
        <w:numPr>
          <w:ilvl w:val="0"/>
          <w:numId w:val="3"/>
        </w:numPr>
        <w:spacing w:after="120" w:line="276" w:lineRule="auto"/>
        <w:ind w:hanging="436"/>
        <w:jc w:val="both"/>
        <w:rPr>
          <w:rStyle w:val="Wyrnieniedelikatne"/>
          <w:rFonts w:ascii="Arial" w:hAnsi="Arial" w:cs="Arial"/>
          <w:i w:val="0"/>
          <w:iCs w:val="0"/>
          <w:color w:val="000000"/>
          <w:sz w:val="22"/>
          <w:szCs w:val="22"/>
          <w:shd w:val="clear" w:color="auto" w:fill="FFFFFF"/>
        </w:rPr>
      </w:pPr>
      <w:r w:rsidRPr="00BE7AF5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krajobraz – realizacja planowanej inwestycji wiąże się ze zmianą </w:t>
      </w:r>
      <w:r w:rsidR="00CF1A64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br/>
      </w:r>
      <w:r w:rsidRPr="00BE7AF5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w krajobrazie, </w:t>
      </w:r>
      <w:r w:rsidR="00BE7AF5" w:rsidRPr="00BE7AF5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teren inwestycji stanowi grunty rolne nieużytkowane, porośnięte nieuporządkowaną roślinnością ruderalną, a zatem posiada niskie walory krajobrazowe. Budowa obiektu magazynowego wprowadzi ład na terenie inwestycji i </w:t>
      </w:r>
      <w:r w:rsidR="00BE7AF5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przyczyni się do uporządkowania terenu i nadania mu nowoczesnego charakteru, poprzez </w:t>
      </w:r>
      <w:r w:rsidR="007E26B2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rozwiązania architektonicz</w:t>
      </w:r>
      <w:r w:rsidR="00CF1A64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n</w:t>
      </w:r>
      <w:r w:rsidR="007E26B2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e oraz planowane zagospodarowanie terenu</w:t>
      </w:r>
    </w:p>
    <w:p w14:paraId="399E5A85" w14:textId="77777777" w:rsidR="00CF1A64" w:rsidRPr="00CF1A64" w:rsidRDefault="00CF1A64" w:rsidP="00CF1A64">
      <w:pPr>
        <w:spacing w:after="120" w:line="276" w:lineRule="auto"/>
        <w:ind w:firstLine="709"/>
        <w:jc w:val="both"/>
        <w:rPr>
          <w:rStyle w:val="Wyrnieniedelikatne"/>
          <w:rFonts w:ascii="Arial" w:hAnsi="Arial" w:cs="Arial"/>
          <w:i w:val="0"/>
          <w:iCs w:val="0"/>
          <w:color w:val="000000"/>
          <w:sz w:val="22"/>
          <w:szCs w:val="22"/>
          <w:shd w:val="clear" w:color="auto" w:fill="FFFFFF"/>
        </w:rPr>
      </w:pPr>
      <w:r>
        <w:rPr>
          <w:rStyle w:val="Wyrnieniedelikatne"/>
          <w:rFonts w:ascii="Arial" w:hAnsi="Arial" w:cs="Arial"/>
          <w:i w:val="0"/>
          <w:iCs w:val="0"/>
          <w:color w:val="000000"/>
          <w:sz w:val="22"/>
          <w:szCs w:val="22"/>
          <w:shd w:val="clear" w:color="auto" w:fill="FFFFFF"/>
        </w:rPr>
        <w:t>Mając powyższe na uwadze, nie przewiduje znaczącego wzajemnego oddziaływania  pomiędzy poszczególnymi (wyżej wymienionymi) elementami.</w:t>
      </w:r>
    </w:p>
    <w:p w14:paraId="0B036567" w14:textId="77777777" w:rsidR="00DD09BE" w:rsidRPr="00BE7AF5" w:rsidRDefault="00A13F62" w:rsidP="00CF1A64">
      <w:pPr>
        <w:spacing w:after="120" w:line="276" w:lineRule="auto"/>
        <w:ind w:firstLine="851"/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BE7AF5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d) </w:t>
      </w:r>
      <w:r w:rsidR="00DD09BE" w:rsidRPr="00BE7AF5">
        <w:rPr>
          <w:rFonts w:ascii="Arial" w:hAnsi="Arial" w:cs="Arial"/>
          <w:color w:val="000000"/>
          <w:sz w:val="22"/>
          <w:szCs w:val="22"/>
          <w:shd w:val="clear" w:color="auto" w:fill="FFFFFF"/>
        </w:rPr>
        <w:t>Linia zostanie przebudowana – skablowana i przełożona w taki sposób, by nie kolidować z inwestycją. Tym samym zakaz zabudowy w strefie technicznej linii 15 kV przestanie obowiązywać, plan miejscowy nie wskazuje linii zabudowy od tej linii.</w:t>
      </w:r>
    </w:p>
    <w:p w14:paraId="1C55E607" w14:textId="77777777" w:rsidR="00A13F62" w:rsidRDefault="00DD09BE" w:rsidP="006C1C69">
      <w:pPr>
        <w:spacing w:after="120" w:line="276" w:lineRule="auto"/>
        <w:ind w:firstLine="709"/>
        <w:jc w:val="both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DD09BE">
        <w:rPr>
          <w:rFonts w:ascii="Arial" w:hAnsi="Arial" w:cs="Arial"/>
          <w:color w:val="000000"/>
          <w:sz w:val="22"/>
          <w:szCs w:val="22"/>
          <w:shd w:val="clear" w:color="auto" w:fill="FFFFFF"/>
        </w:rPr>
        <w:t>Możliwość przebudowy linii określa § 215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miejscowego planu zagospodarowania przestrzennego</w:t>
      </w:r>
      <w:r w:rsidRPr="00DD09BE">
        <w:rPr>
          <w:rFonts w:ascii="Arial" w:hAnsi="Arial" w:cs="Arial"/>
          <w:color w:val="000000"/>
          <w:sz w:val="22"/>
          <w:szCs w:val="22"/>
          <w:shd w:val="clear" w:color="auto" w:fill="FFFFFF"/>
        </w:rPr>
        <w:t>:</w:t>
      </w:r>
      <w:r w:rsidR="004C72E5">
        <w:rPr>
          <w:rFonts w:ascii="Arial" w:hAnsi="Arial" w:cs="Arial"/>
          <w:color w:val="000000"/>
          <w:sz w:val="22"/>
          <w:szCs w:val="22"/>
        </w:rPr>
        <w:t xml:space="preserve"> </w:t>
      </w:r>
      <w:r w:rsidR="004C72E5">
        <w:rPr>
          <w:rFonts w:ascii="Arial" w:hAnsi="Arial" w:cs="Arial"/>
          <w:color w:val="000000"/>
          <w:sz w:val="22"/>
          <w:szCs w:val="22"/>
          <w:shd w:val="clear" w:color="auto" w:fill="FFFFFF"/>
        </w:rPr>
        <w:t>„</w:t>
      </w:r>
      <w:r w:rsidRPr="00DD09BE">
        <w:rPr>
          <w:rFonts w:ascii="Arial" w:hAnsi="Arial" w:cs="Arial"/>
          <w:color w:val="000000"/>
          <w:sz w:val="22"/>
          <w:szCs w:val="22"/>
          <w:shd w:val="clear" w:color="auto" w:fill="FFFFFF"/>
        </w:rPr>
        <w:t>6. Możliwość zmiany lokalizacji przebiegu linii energetycznej (obowiązują strefy ochronne zgodnie z nowym przebiegiem), zmiana przebiegu linii nie będzie wymagała zmiany niniejszej uchwały</w:t>
      </w:r>
      <w:r w:rsidR="004C72E5">
        <w:rPr>
          <w:rFonts w:ascii="Arial" w:hAnsi="Arial" w:cs="Arial"/>
          <w:color w:val="000000"/>
          <w:sz w:val="22"/>
          <w:szCs w:val="22"/>
          <w:shd w:val="clear" w:color="auto" w:fill="FFFFFF"/>
        </w:rPr>
        <w:t>”</w:t>
      </w:r>
      <w:r w:rsidRPr="00DD09BE">
        <w:rPr>
          <w:rFonts w:ascii="Arial" w:hAnsi="Arial" w:cs="Arial"/>
          <w:color w:val="000000"/>
          <w:sz w:val="22"/>
          <w:szCs w:val="22"/>
          <w:shd w:val="clear" w:color="auto" w:fill="FFFFFF"/>
        </w:rPr>
        <w:t>.</w:t>
      </w:r>
    </w:p>
    <w:p w14:paraId="26666A91" w14:textId="77777777" w:rsidR="00761557" w:rsidRDefault="00761557">
      <w:pPr>
        <w:spacing w:after="200" w:line="276" w:lineRule="auto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br w:type="page"/>
      </w:r>
    </w:p>
    <w:p w14:paraId="42131637" w14:textId="77777777" w:rsidR="00A13F62" w:rsidRPr="00E603E3" w:rsidRDefault="00A13F62" w:rsidP="006C1C69">
      <w:pPr>
        <w:spacing w:after="120" w:line="276" w:lineRule="auto"/>
        <w:ind w:firstLine="709"/>
        <w:jc w:val="both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E603E3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lastRenderedPageBreak/>
        <w:t>Dodatkowo</w:t>
      </w:r>
      <w:r w:rsidR="00A62BF5" w:rsidRPr="00E603E3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 przedstawiamy uszczegółowione informacje w zakresie:</w:t>
      </w:r>
    </w:p>
    <w:p w14:paraId="71481824" w14:textId="77777777" w:rsidR="00A62BF5" w:rsidRPr="00E603E3" w:rsidRDefault="000351CD" w:rsidP="000351CD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E603E3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Zgodnie z planem zagospodarowania terenu,</w:t>
      </w:r>
      <w:r w:rsidR="00AB4FEB" w:rsidRPr="00E603E3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 powierzchnia przeznaczo</w:t>
      </w:r>
      <w:r w:rsidRPr="00E603E3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na pod parkingi </w:t>
      </w:r>
      <w:r w:rsidR="00AB4FEB" w:rsidRPr="00E603E3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wynosi 16 518 m</w:t>
      </w:r>
      <w:r w:rsidR="00AB4FEB" w:rsidRPr="00E603E3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  <w:vertAlign w:val="superscript"/>
        </w:rPr>
        <w:t>2</w:t>
      </w:r>
      <w:r w:rsidR="00AB4FEB" w:rsidRPr="00E603E3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, zgodnie z poniższymi obliczeniami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790"/>
        <w:gridCol w:w="1516"/>
        <w:gridCol w:w="1517"/>
        <w:gridCol w:w="1518"/>
      </w:tblGrid>
      <w:tr w:rsidR="00DA5476" w:rsidRPr="00E603E3" w14:paraId="09CF349E" w14:textId="77777777" w:rsidTr="00DA5476">
        <w:trPr>
          <w:jc w:val="center"/>
        </w:trPr>
        <w:tc>
          <w:tcPr>
            <w:tcW w:w="1790" w:type="dxa"/>
            <w:shd w:val="clear" w:color="auto" w:fill="D9D9D9" w:themeFill="background1" w:themeFillShade="D9"/>
            <w:vAlign w:val="center"/>
          </w:tcPr>
          <w:p w14:paraId="75D306F3" w14:textId="77777777" w:rsidR="00DA5476" w:rsidRPr="00E603E3" w:rsidRDefault="00DA5476" w:rsidP="00AB4FEB">
            <w:pPr>
              <w:pStyle w:val="Akapitzlist"/>
              <w:ind w:left="0"/>
              <w:contextualSpacing w:val="0"/>
              <w:jc w:val="center"/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 w:rsidRPr="00E603E3"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Rodzaj miejsca parkingowego</w:t>
            </w:r>
          </w:p>
        </w:tc>
        <w:tc>
          <w:tcPr>
            <w:tcW w:w="1516" w:type="dxa"/>
            <w:shd w:val="clear" w:color="auto" w:fill="D9D9D9" w:themeFill="background1" w:themeFillShade="D9"/>
            <w:vAlign w:val="center"/>
          </w:tcPr>
          <w:p w14:paraId="3BBE8B71" w14:textId="77777777" w:rsidR="00DA5476" w:rsidRPr="00E603E3" w:rsidRDefault="00DA5476" w:rsidP="00AB4FEB">
            <w:pPr>
              <w:pStyle w:val="Akapitzlist"/>
              <w:ind w:left="0"/>
              <w:contextualSpacing w:val="0"/>
              <w:jc w:val="center"/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 w:rsidRPr="00E603E3"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Ilość</w:t>
            </w:r>
          </w:p>
        </w:tc>
        <w:tc>
          <w:tcPr>
            <w:tcW w:w="1517" w:type="dxa"/>
            <w:shd w:val="clear" w:color="auto" w:fill="D9D9D9" w:themeFill="background1" w:themeFillShade="D9"/>
            <w:vAlign w:val="center"/>
          </w:tcPr>
          <w:p w14:paraId="17F84EF0" w14:textId="77777777" w:rsidR="00DA5476" w:rsidRPr="00E603E3" w:rsidRDefault="00DA5476" w:rsidP="00AB4FEB">
            <w:pPr>
              <w:pStyle w:val="Akapitzlist"/>
              <w:ind w:left="0"/>
              <w:contextualSpacing w:val="0"/>
              <w:jc w:val="center"/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 w:rsidRPr="00E603E3"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Wymiary miejsca parkingowego</w:t>
            </w:r>
          </w:p>
        </w:tc>
        <w:tc>
          <w:tcPr>
            <w:tcW w:w="1518" w:type="dxa"/>
            <w:shd w:val="clear" w:color="auto" w:fill="D9D9D9" w:themeFill="background1" w:themeFillShade="D9"/>
            <w:vAlign w:val="center"/>
          </w:tcPr>
          <w:p w14:paraId="2BF8FB58" w14:textId="77777777" w:rsidR="00DA5476" w:rsidRPr="00E603E3" w:rsidRDefault="00DA5476" w:rsidP="00AB4FEB">
            <w:pPr>
              <w:pStyle w:val="Akapitzlist"/>
              <w:ind w:left="0"/>
              <w:contextualSpacing w:val="0"/>
              <w:jc w:val="center"/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 w:rsidRPr="00E603E3"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Powierzchnia parkingu</w:t>
            </w:r>
          </w:p>
        </w:tc>
      </w:tr>
      <w:tr w:rsidR="00DA5476" w:rsidRPr="00E603E3" w14:paraId="638557C5" w14:textId="77777777" w:rsidTr="00DA5476">
        <w:trPr>
          <w:jc w:val="center"/>
        </w:trPr>
        <w:tc>
          <w:tcPr>
            <w:tcW w:w="1790" w:type="dxa"/>
            <w:vAlign w:val="center"/>
          </w:tcPr>
          <w:p w14:paraId="6D22361C" w14:textId="77777777" w:rsidR="00DA5476" w:rsidRPr="00E603E3" w:rsidRDefault="00DA5476" w:rsidP="00AB4FEB">
            <w:pPr>
              <w:pStyle w:val="Akapitzlist"/>
              <w:ind w:left="0"/>
              <w:contextualSpacing w:val="0"/>
              <w:jc w:val="center"/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 w:rsidRPr="00E603E3"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Samochody osobowe</w:t>
            </w:r>
          </w:p>
        </w:tc>
        <w:tc>
          <w:tcPr>
            <w:tcW w:w="1516" w:type="dxa"/>
            <w:vAlign w:val="center"/>
          </w:tcPr>
          <w:p w14:paraId="5482D086" w14:textId="77777777" w:rsidR="00DA5476" w:rsidRPr="00E603E3" w:rsidRDefault="00DA5476" w:rsidP="00AB4FEB">
            <w:pPr>
              <w:pStyle w:val="Akapitzlist"/>
              <w:ind w:left="0"/>
              <w:contextualSpacing w:val="0"/>
              <w:jc w:val="center"/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 w:rsidRPr="00E603E3"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124</w:t>
            </w:r>
          </w:p>
        </w:tc>
        <w:tc>
          <w:tcPr>
            <w:tcW w:w="1517" w:type="dxa"/>
            <w:vAlign w:val="center"/>
          </w:tcPr>
          <w:p w14:paraId="3986845D" w14:textId="77777777" w:rsidR="00DA5476" w:rsidRPr="00E603E3" w:rsidRDefault="00DA5476" w:rsidP="00AB4FEB">
            <w:pPr>
              <w:pStyle w:val="Akapitzlist"/>
              <w:ind w:left="0"/>
              <w:contextualSpacing w:val="0"/>
              <w:jc w:val="center"/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 w:rsidRPr="00E603E3"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5 m * 2,3 m</w:t>
            </w:r>
          </w:p>
        </w:tc>
        <w:tc>
          <w:tcPr>
            <w:tcW w:w="1518" w:type="dxa"/>
            <w:vAlign w:val="center"/>
          </w:tcPr>
          <w:p w14:paraId="7890BBE6" w14:textId="77777777" w:rsidR="00DA5476" w:rsidRPr="00E603E3" w:rsidRDefault="00DA5476" w:rsidP="00AB4FEB">
            <w:pPr>
              <w:pStyle w:val="Akapitzlist"/>
              <w:ind w:left="0"/>
              <w:contextualSpacing w:val="0"/>
              <w:jc w:val="center"/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 w:rsidRPr="00E603E3"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1</w:t>
            </w:r>
            <w:r w:rsidR="00F67C91" w:rsidRPr="00E603E3"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 xml:space="preserve"> </w:t>
            </w:r>
            <w:r w:rsidRPr="00E603E3"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426 m</w:t>
            </w:r>
            <w:r w:rsidRPr="00E603E3"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  <w:vertAlign w:val="superscript"/>
              </w:rPr>
              <w:t>2</w:t>
            </w:r>
          </w:p>
        </w:tc>
      </w:tr>
      <w:tr w:rsidR="00DA5476" w:rsidRPr="00E603E3" w14:paraId="07EB20B1" w14:textId="77777777" w:rsidTr="00DA5476">
        <w:trPr>
          <w:jc w:val="center"/>
        </w:trPr>
        <w:tc>
          <w:tcPr>
            <w:tcW w:w="1790" w:type="dxa"/>
            <w:vAlign w:val="center"/>
          </w:tcPr>
          <w:p w14:paraId="0D850C18" w14:textId="77777777" w:rsidR="00DA5476" w:rsidRPr="00E603E3" w:rsidRDefault="00DA5476" w:rsidP="00AB4FEB">
            <w:pPr>
              <w:pStyle w:val="Akapitzlist"/>
              <w:ind w:left="0"/>
              <w:contextualSpacing w:val="0"/>
              <w:jc w:val="center"/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 w:rsidRPr="00E603E3"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Samochody ciężarowe</w:t>
            </w:r>
          </w:p>
        </w:tc>
        <w:tc>
          <w:tcPr>
            <w:tcW w:w="1516" w:type="dxa"/>
            <w:vAlign w:val="center"/>
          </w:tcPr>
          <w:p w14:paraId="442D9AEF" w14:textId="77777777" w:rsidR="00DA5476" w:rsidRPr="00E603E3" w:rsidRDefault="00DA5476" w:rsidP="00AB4FEB">
            <w:pPr>
              <w:pStyle w:val="Akapitzlist"/>
              <w:ind w:left="0"/>
              <w:contextualSpacing w:val="0"/>
              <w:jc w:val="center"/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 w:rsidRPr="00E603E3"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154</w:t>
            </w:r>
          </w:p>
        </w:tc>
        <w:tc>
          <w:tcPr>
            <w:tcW w:w="1517" w:type="dxa"/>
            <w:vAlign w:val="center"/>
          </w:tcPr>
          <w:p w14:paraId="249D8EBB" w14:textId="77777777" w:rsidR="00DA5476" w:rsidRPr="00E603E3" w:rsidRDefault="00DA5476" w:rsidP="00AB4FEB">
            <w:pPr>
              <w:pStyle w:val="Akapitzlist"/>
              <w:ind w:left="0"/>
              <w:contextualSpacing w:val="0"/>
              <w:jc w:val="center"/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 w:rsidRPr="00E603E3"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28 m * 3,5 m</w:t>
            </w:r>
          </w:p>
        </w:tc>
        <w:tc>
          <w:tcPr>
            <w:tcW w:w="1518" w:type="dxa"/>
            <w:vAlign w:val="center"/>
          </w:tcPr>
          <w:p w14:paraId="4B794F7C" w14:textId="77777777" w:rsidR="00DA5476" w:rsidRPr="00E603E3" w:rsidRDefault="00F67C91" w:rsidP="00AB4FEB">
            <w:pPr>
              <w:pStyle w:val="Akapitzlist"/>
              <w:ind w:left="0"/>
              <w:contextualSpacing w:val="0"/>
              <w:jc w:val="center"/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 w:rsidRPr="00E603E3"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15 092 m</w:t>
            </w:r>
            <w:r w:rsidRPr="00E603E3"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  <w:vertAlign w:val="superscript"/>
              </w:rPr>
              <w:t>2</w:t>
            </w:r>
          </w:p>
        </w:tc>
      </w:tr>
      <w:tr w:rsidR="00F67C91" w:rsidRPr="00E603E3" w14:paraId="3DBFD81E" w14:textId="77777777" w:rsidTr="0024699C">
        <w:trPr>
          <w:jc w:val="center"/>
        </w:trPr>
        <w:tc>
          <w:tcPr>
            <w:tcW w:w="4823" w:type="dxa"/>
            <w:gridSpan w:val="3"/>
            <w:vAlign w:val="center"/>
          </w:tcPr>
          <w:p w14:paraId="6251D534" w14:textId="77777777" w:rsidR="00F67C91" w:rsidRPr="00E603E3" w:rsidRDefault="00F67C91" w:rsidP="00AB4FEB">
            <w:pPr>
              <w:pStyle w:val="Akapitzlist"/>
              <w:ind w:left="0"/>
              <w:contextualSpacing w:val="0"/>
              <w:jc w:val="center"/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 w:rsidRPr="00E603E3"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Łącznie</w:t>
            </w:r>
          </w:p>
        </w:tc>
        <w:tc>
          <w:tcPr>
            <w:tcW w:w="1518" w:type="dxa"/>
            <w:vAlign w:val="center"/>
          </w:tcPr>
          <w:p w14:paraId="786D20DA" w14:textId="77777777" w:rsidR="00F67C91" w:rsidRPr="00E603E3" w:rsidRDefault="00F67C91" w:rsidP="00AB4FEB">
            <w:pPr>
              <w:pStyle w:val="Akapitzlist"/>
              <w:ind w:left="0"/>
              <w:contextualSpacing w:val="0"/>
              <w:jc w:val="center"/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 w:rsidRPr="00E603E3"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16 518 m</w:t>
            </w:r>
            <w:r w:rsidRPr="00E603E3"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  <w:vertAlign w:val="superscript"/>
              </w:rPr>
              <w:t xml:space="preserve">2 </w:t>
            </w:r>
          </w:p>
          <w:p w14:paraId="0D9239CB" w14:textId="77777777" w:rsidR="00F67C91" w:rsidRPr="00E603E3" w:rsidRDefault="00F67C91" w:rsidP="00AB4FEB">
            <w:pPr>
              <w:pStyle w:val="Akapitzlist"/>
              <w:ind w:left="0"/>
              <w:contextualSpacing w:val="0"/>
              <w:jc w:val="center"/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 w:rsidRPr="00E603E3"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(</w:t>
            </w:r>
            <w:r w:rsidR="005F5CAF" w:rsidRPr="00E603E3"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1,6518 ha)</w:t>
            </w:r>
          </w:p>
        </w:tc>
      </w:tr>
    </w:tbl>
    <w:p w14:paraId="03D2D9A8" w14:textId="77777777" w:rsidR="00AB4FEB" w:rsidRPr="00E603E3" w:rsidRDefault="00AB4FEB" w:rsidP="00AB4FEB">
      <w:pPr>
        <w:pStyle w:val="Akapitzlist"/>
        <w:spacing w:after="120" w:line="276" w:lineRule="auto"/>
        <w:ind w:left="1429"/>
        <w:contextualSpacing w:val="0"/>
        <w:jc w:val="both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</w:p>
    <w:p w14:paraId="4AF4C4F1" w14:textId="77777777" w:rsidR="000351CD" w:rsidRPr="00E603E3" w:rsidRDefault="005F5CAF" w:rsidP="000351CD">
      <w:pPr>
        <w:spacing w:after="120" w:line="276" w:lineRule="auto"/>
        <w:jc w:val="both"/>
        <w:rPr>
          <w:rFonts w:ascii="Arial" w:hAnsi="Arial" w:cs="Arial"/>
          <w:b/>
          <w:sz w:val="22"/>
          <w:szCs w:val="22"/>
        </w:rPr>
      </w:pPr>
      <w:r w:rsidRPr="00E603E3">
        <w:rPr>
          <w:rFonts w:ascii="Arial" w:hAnsi="Arial" w:cs="Arial"/>
          <w:sz w:val="22"/>
          <w:szCs w:val="22"/>
        </w:rPr>
        <w:t xml:space="preserve">W związku z powyższym, planowane przedsięwzięcie dodatkowo kwalifikuje się </w:t>
      </w:r>
      <w:r w:rsidR="00386B1F" w:rsidRPr="00E603E3">
        <w:rPr>
          <w:rFonts w:ascii="Arial" w:hAnsi="Arial" w:cs="Arial"/>
          <w:sz w:val="22"/>
          <w:szCs w:val="22"/>
        </w:rPr>
        <w:t xml:space="preserve">jako </w:t>
      </w:r>
      <w:r w:rsidR="003876CA" w:rsidRPr="00E603E3">
        <w:rPr>
          <w:rFonts w:ascii="Arial" w:hAnsi="Arial" w:cs="Arial"/>
          <w:sz w:val="22"/>
          <w:szCs w:val="22"/>
        </w:rPr>
        <w:t>garaże, parkingi samochodowe lub zespoły parkingów, w tym na potrzeby planowanych, realizowanych lub zrealizowanych przedsięwzięć, o których mowa w pkt 50, 52-55 i 57, wraz z towarzyszącą</w:t>
      </w:r>
      <w:r w:rsidR="002300A3" w:rsidRPr="00E603E3">
        <w:rPr>
          <w:rFonts w:ascii="Arial" w:hAnsi="Arial" w:cs="Arial"/>
          <w:sz w:val="22"/>
          <w:szCs w:val="22"/>
        </w:rPr>
        <w:t xml:space="preserve"> im</w:t>
      </w:r>
      <w:r w:rsidR="003876CA" w:rsidRPr="00E603E3">
        <w:rPr>
          <w:rFonts w:ascii="Arial" w:hAnsi="Arial" w:cs="Arial"/>
          <w:sz w:val="22"/>
          <w:szCs w:val="22"/>
        </w:rPr>
        <w:t xml:space="preserve"> infrastrukturą</w:t>
      </w:r>
      <w:r w:rsidR="002300A3" w:rsidRPr="00E603E3">
        <w:rPr>
          <w:rFonts w:ascii="Arial" w:hAnsi="Arial" w:cs="Arial"/>
          <w:sz w:val="22"/>
          <w:szCs w:val="22"/>
        </w:rPr>
        <w:t>, o powierzchni użytkowej</w:t>
      </w:r>
      <w:r w:rsidR="00BD3F42" w:rsidRPr="00E603E3">
        <w:rPr>
          <w:rFonts w:ascii="Arial" w:hAnsi="Arial" w:cs="Arial"/>
          <w:sz w:val="22"/>
          <w:szCs w:val="22"/>
        </w:rPr>
        <w:t xml:space="preserve"> nie mniejszej niż 0,5 na obszarach innych niż wymienione w lit a – przy czym przez powierzchnię użytkową rozumie się sumę powierzchni zabudowy i powierzchni zajętej przez pozostałe kondy</w:t>
      </w:r>
      <w:r w:rsidR="00D652A6" w:rsidRPr="00E603E3">
        <w:rPr>
          <w:rFonts w:ascii="Arial" w:hAnsi="Arial" w:cs="Arial"/>
          <w:sz w:val="22"/>
          <w:szCs w:val="22"/>
        </w:rPr>
        <w:t xml:space="preserve">gnacje nadziemne </w:t>
      </w:r>
      <w:r w:rsidR="00D652A6" w:rsidRPr="00E603E3">
        <w:rPr>
          <w:rFonts w:ascii="Arial" w:hAnsi="Arial" w:cs="Arial"/>
          <w:sz w:val="22"/>
          <w:szCs w:val="22"/>
        </w:rPr>
        <w:br/>
        <w:t xml:space="preserve">i </w:t>
      </w:r>
      <w:r w:rsidR="00D652A6" w:rsidRPr="003A7869">
        <w:rPr>
          <w:rFonts w:ascii="Arial" w:hAnsi="Arial" w:cs="Arial"/>
          <w:sz w:val="22"/>
          <w:szCs w:val="22"/>
        </w:rPr>
        <w:t xml:space="preserve">podziemne mierzone po obrysie zewnętrznym rzutu pionowego obiektu budowlanego – </w:t>
      </w:r>
      <w:r w:rsidR="00B04A15" w:rsidRPr="003A7869">
        <w:rPr>
          <w:rFonts w:ascii="Arial" w:hAnsi="Arial" w:cs="Arial"/>
          <w:sz w:val="22"/>
          <w:szCs w:val="22"/>
        </w:rPr>
        <w:br/>
      </w:r>
      <w:r w:rsidR="00D652A6" w:rsidRPr="003A7869">
        <w:rPr>
          <w:rFonts w:ascii="Arial" w:hAnsi="Arial" w:cs="Arial"/>
          <w:sz w:val="22"/>
          <w:szCs w:val="22"/>
        </w:rPr>
        <w:t xml:space="preserve">o których mowa w </w:t>
      </w:r>
      <w:r w:rsidR="00D652A6" w:rsidRPr="003A7869">
        <w:rPr>
          <w:rFonts w:ascii="Sitka Subheading" w:hAnsi="Sitka Subheading" w:cs="Arial"/>
          <w:sz w:val="22"/>
          <w:szCs w:val="22"/>
        </w:rPr>
        <w:t>§</w:t>
      </w:r>
      <w:r w:rsidR="00D652A6" w:rsidRPr="003A7869">
        <w:rPr>
          <w:rFonts w:ascii="Arial" w:hAnsi="Arial" w:cs="Arial"/>
          <w:sz w:val="22"/>
          <w:szCs w:val="22"/>
        </w:rPr>
        <w:t xml:space="preserve"> 3 ust. 1 pkt 56 b)</w:t>
      </w:r>
      <w:r w:rsidR="00920030" w:rsidRPr="003A7869">
        <w:rPr>
          <w:rFonts w:ascii="Arial" w:hAnsi="Arial" w:cs="Arial"/>
          <w:sz w:val="22"/>
          <w:szCs w:val="22"/>
        </w:rPr>
        <w:t xml:space="preserve"> rozporządzenia Rady Ministrów z dnia 9 listopada 2010 r. w sprawie przedsięwzięć mogących znacząco oddziaływać na środowisko (t.j. Dz.U. z 2016 poz. 71;</w:t>
      </w:r>
    </w:p>
    <w:p w14:paraId="2B343342" w14:textId="77777777" w:rsidR="008008E2" w:rsidRPr="00E603E3" w:rsidRDefault="00920030" w:rsidP="008008E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E603E3">
        <w:rPr>
          <w:rFonts w:ascii="Arial" w:hAnsi="Arial" w:cs="Arial"/>
          <w:sz w:val="22"/>
          <w:szCs w:val="22"/>
        </w:rPr>
        <w:t xml:space="preserve">Zgodnie z planem zagospodarowania </w:t>
      </w:r>
      <w:r w:rsidR="00ED036A" w:rsidRPr="00E603E3">
        <w:rPr>
          <w:rFonts w:ascii="Arial" w:hAnsi="Arial" w:cs="Arial"/>
          <w:sz w:val="22"/>
          <w:szCs w:val="22"/>
        </w:rPr>
        <w:t xml:space="preserve">terenu, długość dróg wewnętrznych </w:t>
      </w:r>
      <w:r w:rsidR="00ED036A" w:rsidRPr="00E603E3">
        <w:rPr>
          <w:rFonts w:ascii="Arial" w:hAnsi="Arial" w:cs="Arial"/>
          <w:sz w:val="22"/>
          <w:szCs w:val="22"/>
        </w:rPr>
        <w:br/>
        <w:t xml:space="preserve">o twardej nawierzchni wynosi 1925 metrów. W związku z powyższym, planowane przedsięwzięcie kwalifikuje się dodatkowo </w:t>
      </w:r>
      <w:r w:rsidR="00615FEE" w:rsidRPr="00E603E3">
        <w:rPr>
          <w:rFonts w:ascii="Arial" w:hAnsi="Arial" w:cs="Arial"/>
          <w:sz w:val="22"/>
          <w:szCs w:val="22"/>
        </w:rPr>
        <w:t xml:space="preserve">jako drogi o nawierzchni twardej o całkowitej długości przedsięwzięcia powyżej 1 km inne niż wymienione w </w:t>
      </w:r>
      <w:r w:rsidR="00615FEE" w:rsidRPr="00E603E3">
        <w:rPr>
          <w:rFonts w:ascii="Sitka Subheading" w:hAnsi="Sitka Subheading" w:cs="Arial"/>
          <w:sz w:val="22"/>
          <w:szCs w:val="22"/>
        </w:rPr>
        <w:t xml:space="preserve">§ </w:t>
      </w:r>
      <w:r w:rsidR="00615FEE" w:rsidRPr="00E603E3">
        <w:rPr>
          <w:rFonts w:ascii="Arial" w:hAnsi="Arial" w:cs="Arial"/>
          <w:sz w:val="22"/>
          <w:szCs w:val="22"/>
        </w:rPr>
        <w:t xml:space="preserve">2 </w:t>
      </w:r>
      <w:r w:rsidR="00594926" w:rsidRPr="00E603E3">
        <w:rPr>
          <w:rFonts w:ascii="Arial" w:hAnsi="Arial" w:cs="Arial"/>
          <w:sz w:val="22"/>
          <w:szCs w:val="22"/>
        </w:rPr>
        <w:t>ust. 1 pkt 31 i 32 oraz obiekty mostowe w ciągu drogi o nawierzchni twardej, z wyłączeniem przebudowy dróg oraz obiektów mostowych, służących do obsługi stacji elektroenergetycznych i zlokalizowanych poza obszarami objętymi formami ochrony przyrody, o których mowa w art. 6 ust. 1 pkt 1-5, 8 i 9 ustawy z dnia 16 kwietnia 2004 r. o ochronie przyrody</w:t>
      </w:r>
      <w:r w:rsidR="008008E2" w:rsidRPr="00E603E3">
        <w:rPr>
          <w:rFonts w:ascii="Arial" w:hAnsi="Arial" w:cs="Arial"/>
          <w:sz w:val="22"/>
          <w:szCs w:val="22"/>
        </w:rPr>
        <w:t xml:space="preserve">, - o których mowa w </w:t>
      </w:r>
      <w:r w:rsidR="008008E2" w:rsidRPr="00E603E3">
        <w:rPr>
          <w:rFonts w:ascii="Sitka Subheading" w:hAnsi="Sitka Subheading" w:cs="Arial"/>
          <w:sz w:val="22"/>
          <w:szCs w:val="22"/>
        </w:rPr>
        <w:t>§</w:t>
      </w:r>
      <w:r w:rsidR="008008E2" w:rsidRPr="00E603E3">
        <w:rPr>
          <w:rFonts w:ascii="Arial" w:hAnsi="Arial" w:cs="Arial"/>
          <w:sz w:val="22"/>
          <w:szCs w:val="22"/>
        </w:rPr>
        <w:t xml:space="preserve"> 3 ust. 1 pkt 60) rozporządzenia Rady Ministrów z dnia 9 listopada 2010 r. w sprawie przedsięwzięć mogących znacząco oddziaływać na środowisko (t.j. Dz.U. z 2016 poz. 71</w:t>
      </w:r>
      <w:r w:rsidR="001B2289" w:rsidRPr="00E603E3">
        <w:rPr>
          <w:rFonts w:ascii="Arial" w:hAnsi="Arial" w:cs="Arial"/>
          <w:sz w:val="22"/>
          <w:szCs w:val="22"/>
        </w:rPr>
        <w:t>)</w:t>
      </w:r>
      <w:r w:rsidR="008008E2" w:rsidRPr="00E603E3">
        <w:rPr>
          <w:rFonts w:ascii="Arial" w:hAnsi="Arial" w:cs="Arial"/>
          <w:sz w:val="22"/>
          <w:szCs w:val="22"/>
        </w:rPr>
        <w:t>.</w:t>
      </w:r>
    </w:p>
    <w:p w14:paraId="0C9F3F6D" w14:textId="50ABDA51" w:rsidR="005B28D3" w:rsidRPr="001B2289" w:rsidRDefault="00523861" w:rsidP="001B2289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Arial Unicode MS" w:hAnsi="Arial" w:cs="Arial"/>
          <w:sz w:val="22"/>
          <w:szCs w:val="22"/>
        </w:rPr>
        <w:t xml:space="preserve">Jednocześnie </w:t>
      </w:r>
      <w:r w:rsidR="005B28D3" w:rsidRPr="00E603E3">
        <w:rPr>
          <w:rFonts w:ascii="Arial" w:eastAsia="Arial Unicode MS" w:hAnsi="Arial" w:cs="Arial"/>
          <w:sz w:val="22"/>
          <w:szCs w:val="22"/>
        </w:rPr>
        <w:t xml:space="preserve"> </w:t>
      </w:r>
      <w:bookmarkStart w:id="0" w:name="_GoBack"/>
      <w:bookmarkEnd w:id="0"/>
      <w:r w:rsidR="005B28D3" w:rsidRPr="00E603E3">
        <w:rPr>
          <w:rFonts w:ascii="Arial" w:eastAsia="Arial Unicode MS" w:hAnsi="Arial" w:cs="Arial"/>
          <w:sz w:val="22"/>
          <w:szCs w:val="22"/>
        </w:rPr>
        <w:t>informuję, iż miejsca parkingowe przewidziane są tylko dla powierzchni biurowych i socjalnych, natomiast dla powie</w:t>
      </w:r>
      <w:r w:rsidR="00C00B86" w:rsidRPr="00E603E3">
        <w:rPr>
          <w:rFonts w:ascii="Arial" w:eastAsia="Arial Unicode MS" w:hAnsi="Arial" w:cs="Arial"/>
          <w:sz w:val="22"/>
          <w:szCs w:val="22"/>
        </w:rPr>
        <w:t>rzchni magazynowych przewiduje się</w:t>
      </w:r>
      <w:r w:rsidR="005B28D3" w:rsidRPr="00E603E3">
        <w:rPr>
          <w:rFonts w:ascii="Arial" w:eastAsia="Arial Unicode MS" w:hAnsi="Arial" w:cs="Arial"/>
          <w:sz w:val="22"/>
          <w:szCs w:val="22"/>
        </w:rPr>
        <w:t xml:space="preserve"> 1 miejsce dla samochodów ciężarowych na </w:t>
      </w:r>
      <w:r w:rsidR="00E41A43">
        <w:rPr>
          <w:rFonts w:ascii="Arial" w:eastAsia="Arial Unicode MS" w:hAnsi="Arial" w:cs="Arial"/>
          <w:sz w:val="22"/>
          <w:szCs w:val="22"/>
        </w:rPr>
        <w:t>ok 520</w:t>
      </w:r>
      <w:r w:rsidR="005B28D3" w:rsidRPr="00E603E3">
        <w:rPr>
          <w:rFonts w:ascii="Arial" w:eastAsia="Arial Unicode MS" w:hAnsi="Arial" w:cs="Arial"/>
          <w:sz w:val="22"/>
          <w:szCs w:val="22"/>
        </w:rPr>
        <w:t xml:space="preserve"> m</w:t>
      </w:r>
      <w:r w:rsidR="005B28D3" w:rsidRPr="00E603E3">
        <w:rPr>
          <w:rFonts w:ascii="Arial" w:eastAsia="Arial Unicode MS" w:hAnsi="Arial" w:cs="Arial"/>
          <w:sz w:val="22"/>
          <w:szCs w:val="22"/>
          <w:vertAlign w:val="superscript"/>
        </w:rPr>
        <w:t>2</w:t>
      </w:r>
      <w:r w:rsidR="005B28D3" w:rsidRPr="00E603E3">
        <w:rPr>
          <w:rFonts w:ascii="Arial" w:eastAsia="Arial Unicode MS" w:hAnsi="Arial" w:cs="Arial"/>
          <w:sz w:val="22"/>
          <w:szCs w:val="22"/>
        </w:rPr>
        <w:t xml:space="preserve"> magazynu</w:t>
      </w:r>
      <w:r w:rsidR="00C22093" w:rsidRPr="00E603E3">
        <w:rPr>
          <w:rFonts w:ascii="Arial" w:eastAsia="Arial Unicode MS" w:hAnsi="Arial" w:cs="Arial"/>
          <w:sz w:val="22"/>
          <w:szCs w:val="22"/>
        </w:rPr>
        <w:t>.</w:t>
      </w:r>
    </w:p>
    <w:p w14:paraId="5450E0E8" w14:textId="77777777" w:rsidR="00502858" w:rsidRPr="00D8672E" w:rsidRDefault="00E222A8" w:rsidP="000351CD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D8672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Wjazd na teren inwestycji będzie n</w:t>
      </w:r>
      <w:r w:rsidR="00F309EE" w:rsidRPr="00D8672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astępował od strony południowej, drogą lokalną stanowiącą dojazd do drogi krajowej nr 72.</w:t>
      </w:r>
    </w:p>
    <w:p w14:paraId="3DD119D8" w14:textId="77777777" w:rsidR="00F309EE" w:rsidRDefault="00D8672E" w:rsidP="000351CD">
      <w:pPr>
        <w:pStyle w:val="Akapitzlist"/>
        <w:numPr>
          <w:ilvl w:val="0"/>
          <w:numId w:val="2"/>
        </w:numPr>
        <w:spacing w:after="120" w:line="276" w:lineRule="auto"/>
        <w:contextualSpacing w:val="0"/>
        <w:jc w:val="both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 w:rsidRPr="00D8672E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Koncepcja budowy obiektu zakłada maksymalne wykorzystanie powierzchni magazynowej poprzez umożliwienie bieżącego rozładunku i załadunku pojazdów ciężarowych bez kon</w:t>
      </w:r>
      <w:r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ieczności ich dłuższego postoju, w związku z czym na terenie inwestycji nie przewidziano dodatkowych miejsc </w:t>
      </w:r>
      <w:r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lastRenderedPageBreak/>
        <w:t>parkingowych dla samochodów ciężarowych.</w:t>
      </w:r>
    </w:p>
    <w:p w14:paraId="19D94D16" w14:textId="77777777" w:rsidR="008008E2" w:rsidRDefault="008008E2" w:rsidP="008008E2">
      <w:pPr>
        <w:spacing w:after="120" w:line="276" w:lineRule="auto"/>
        <w:jc w:val="both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  <w:r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Ponadto, poniżej przedstawiam zweryfikowany bilans powierzchni terenu przedsięwzięcia</w:t>
      </w:r>
      <w:r w:rsidR="00AF4D1B"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 xml:space="preserve"> oraz zweryfikowane ilości wód opadowych</w:t>
      </w:r>
      <w:r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48"/>
        <w:gridCol w:w="2827"/>
        <w:gridCol w:w="1688"/>
        <w:gridCol w:w="1688"/>
      </w:tblGrid>
      <w:tr w:rsidR="00192CF6" w:rsidRPr="00192CF6" w14:paraId="5BF1CE42" w14:textId="77777777" w:rsidTr="00192CF6">
        <w:trPr>
          <w:trHeight w:val="249"/>
          <w:jc w:val="center"/>
        </w:trPr>
        <w:tc>
          <w:tcPr>
            <w:tcW w:w="548" w:type="dxa"/>
            <w:shd w:val="clear" w:color="auto" w:fill="D9D9D9" w:themeFill="background1" w:themeFillShade="D9"/>
            <w:vAlign w:val="center"/>
          </w:tcPr>
          <w:p w14:paraId="406F01C2" w14:textId="77777777" w:rsidR="00192CF6" w:rsidRPr="00192CF6" w:rsidRDefault="00192CF6" w:rsidP="00192CF6">
            <w:pPr>
              <w:jc w:val="center"/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 w:rsidRPr="00192CF6"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Lp</w:t>
            </w:r>
          </w:p>
        </w:tc>
        <w:tc>
          <w:tcPr>
            <w:tcW w:w="2827" w:type="dxa"/>
            <w:shd w:val="clear" w:color="auto" w:fill="D9D9D9" w:themeFill="background1" w:themeFillShade="D9"/>
            <w:vAlign w:val="center"/>
          </w:tcPr>
          <w:p w14:paraId="7DA3553A" w14:textId="77777777" w:rsidR="00192CF6" w:rsidRPr="00192CF6" w:rsidRDefault="00192CF6" w:rsidP="00192CF6">
            <w:pPr>
              <w:jc w:val="center"/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Zagospodarowanie</w:t>
            </w:r>
          </w:p>
        </w:tc>
        <w:tc>
          <w:tcPr>
            <w:tcW w:w="1688" w:type="dxa"/>
            <w:shd w:val="clear" w:color="auto" w:fill="D9D9D9" w:themeFill="background1" w:themeFillShade="D9"/>
            <w:vAlign w:val="center"/>
          </w:tcPr>
          <w:p w14:paraId="7E098588" w14:textId="77777777" w:rsidR="00192CF6" w:rsidRDefault="00192CF6" w:rsidP="00192CF6">
            <w:pPr>
              <w:jc w:val="center"/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Powierzchnia</w:t>
            </w:r>
          </w:p>
          <w:p w14:paraId="4E54AF29" w14:textId="77777777" w:rsidR="00192CF6" w:rsidRPr="00192CF6" w:rsidRDefault="00192CF6" w:rsidP="00192CF6">
            <w:pPr>
              <w:jc w:val="center"/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[m</w:t>
            </w:r>
            <w:r w:rsidRPr="00192CF6"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  <w:vertAlign w:val="superscript"/>
              </w:rPr>
              <w:t>2</w:t>
            </w:r>
            <w:r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]</w:t>
            </w:r>
          </w:p>
        </w:tc>
        <w:tc>
          <w:tcPr>
            <w:tcW w:w="1688" w:type="dxa"/>
            <w:shd w:val="clear" w:color="auto" w:fill="D9D9D9" w:themeFill="background1" w:themeFillShade="D9"/>
            <w:vAlign w:val="center"/>
          </w:tcPr>
          <w:p w14:paraId="21D0A25F" w14:textId="77777777" w:rsidR="00192CF6" w:rsidRDefault="00192CF6" w:rsidP="00192CF6">
            <w:pPr>
              <w:jc w:val="center"/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Udział procentowy [%]</w:t>
            </w:r>
          </w:p>
        </w:tc>
      </w:tr>
      <w:tr w:rsidR="00192CF6" w:rsidRPr="00192CF6" w14:paraId="3244A5E5" w14:textId="77777777" w:rsidTr="00192CF6">
        <w:trPr>
          <w:trHeight w:val="262"/>
          <w:jc w:val="center"/>
        </w:trPr>
        <w:tc>
          <w:tcPr>
            <w:tcW w:w="548" w:type="dxa"/>
            <w:vAlign w:val="center"/>
          </w:tcPr>
          <w:p w14:paraId="66829935" w14:textId="77777777" w:rsidR="00192CF6" w:rsidRPr="00192CF6" w:rsidRDefault="00192CF6" w:rsidP="00192CF6">
            <w:pPr>
              <w:pStyle w:val="Akapitzlist"/>
              <w:numPr>
                <w:ilvl w:val="0"/>
                <w:numId w:val="6"/>
              </w:numPr>
              <w:jc w:val="center"/>
              <w:rPr>
                <w:rStyle w:val="Wyrnieniedelikatne"/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</w:p>
        </w:tc>
        <w:tc>
          <w:tcPr>
            <w:tcW w:w="2827" w:type="dxa"/>
            <w:vAlign w:val="center"/>
          </w:tcPr>
          <w:p w14:paraId="3B3C8149" w14:textId="77777777" w:rsidR="00192CF6" w:rsidRPr="006223D8" w:rsidRDefault="006223D8" w:rsidP="00192CF6">
            <w:pPr>
              <w:jc w:val="center"/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 w:rsidRPr="006223D8"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Powierzchnia zabudowy</w:t>
            </w:r>
          </w:p>
        </w:tc>
        <w:tc>
          <w:tcPr>
            <w:tcW w:w="1688" w:type="dxa"/>
            <w:vAlign w:val="center"/>
          </w:tcPr>
          <w:p w14:paraId="1B38B11A" w14:textId="77777777" w:rsidR="00192CF6" w:rsidRPr="006223D8" w:rsidRDefault="006223D8" w:rsidP="00192CF6">
            <w:pPr>
              <w:jc w:val="center"/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 w:rsidRPr="006223D8"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79 254</w:t>
            </w:r>
          </w:p>
        </w:tc>
        <w:tc>
          <w:tcPr>
            <w:tcW w:w="1688" w:type="dxa"/>
            <w:vAlign w:val="center"/>
          </w:tcPr>
          <w:p w14:paraId="68EEF547" w14:textId="77777777" w:rsidR="00192CF6" w:rsidRPr="006223D8" w:rsidRDefault="006223D8" w:rsidP="00192CF6">
            <w:pPr>
              <w:jc w:val="center"/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 w:rsidRPr="006223D8"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43,44</w:t>
            </w:r>
          </w:p>
        </w:tc>
      </w:tr>
      <w:tr w:rsidR="00192CF6" w:rsidRPr="00192CF6" w14:paraId="19311BF5" w14:textId="77777777" w:rsidTr="00192CF6">
        <w:trPr>
          <w:trHeight w:val="262"/>
          <w:jc w:val="center"/>
        </w:trPr>
        <w:tc>
          <w:tcPr>
            <w:tcW w:w="548" w:type="dxa"/>
            <w:vAlign w:val="center"/>
          </w:tcPr>
          <w:p w14:paraId="0E9D1AC3" w14:textId="77777777" w:rsidR="00192CF6" w:rsidRPr="00192CF6" w:rsidRDefault="00192CF6" w:rsidP="00192CF6">
            <w:pPr>
              <w:pStyle w:val="Akapitzlist"/>
              <w:numPr>
                <w:ilvl w:val="0"/>
                <w:numId w:val="6"/>
              </w:numPr>
              <w:jc w:val="center"/>
              <w:rPr>
                <w:rStyle w:val="Wyrnieniedelikatne"/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</w:p>
        </w:tc>
        <w:tc>
          <w:tcPr>
            <w:tcW w:w="2827" w:type="dxa"/>
            <w:vAlign w:val="center"/>
          </w:tcPr>
          <w:p w14:paraId="3C1852C7" w14:textId="77777777" w:rsidR="00192CF6" w:rsidRPr="006223D8" w:rsidRDefault="006223D8" w:rsidP="00192CF6">
            <w:pPr>
              <w:jc w:val="center"/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Powierzchnia utwardzone</w:t>
            </w:r>
          </w:p>
        </w:tc>
        <w:tc>
          <w:tcPr>
            <w:tcW w:w="1688" w:type="dxa"/>
            <w:vAlign w:val="center"/>
          </w:tcPr>
          <w:p w14:paraId="0C2C6F04" w14:textId="77777777" w:rsidR="00192CF6" w:rsidRPr="006223D8" w:rsidRDefault="006223D8" w:rsidP="00192CF6">
            <w:pPr>
              <w:jc w:val="center"/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45 313</w:t>
            </w:r>
          </w:p>
        </w:tc>
        <w:tc>
          <w:tcPr>
            <w:tcW w:w="1688" w:type="dxa"/>
            <w:vAlign w:val="center"/>
          </w:tcPr>
          <w:p w14:paraId="1FABB450" w14:textId="77777777" w:rsidR="006223D8" w:rsidRPr="006223D8" w:rsidRDefault="006223D8" w:rsidP="006223D8">
            <w:pPr>
              <w:jc w:val="center"/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24,84</w:t>
            </w:r>
          </w:p>
        </w:tc>
      </w:tr>
      <w:tr w:rsidR="00192CF6" w:rsidRPr="00192CF6" w14:paraId="3A393080" w14:textId="77777777" w:rsidTr="00192CF6">
        <w:trPr>
          <w:trHeight w:val="262"/>
          <w:jc w:val="center"/>
        </w:trPr>
        <w:tc>
          <w:tcPr>
            <w:tcW w:w="548" w:type="dxa"/>
            <w:vAlign w:val="center"/>
          </w:tcPr>
          <w:p w14:paraId="0C0A5701" w14:textId="77777777" w:rsidR="00192CF6" w:rsidRPr="00192CF6" w:rsidRDefault="00192CF6" w:rsidP="00192CF6">
            <w:pPr>
              <w:pStyle w:val="Akapitzlist"/>
              <w:numPr>
                <w:ilvl w:val="0"/>
                <w:numId w:val="6"/>
              </w:numPr>
              <w:jc w:val="center"/>
              <w:rPr>
                <w:rStyle w:val="Wyrnieniedelikatne"/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</w:p>
        </w:tc>
        <w:tc>
          <w:tcPr>
            <w:tcW w:w="2827" w:type="dxa"/>
            <w:vAlign w:val="center"/>
          </w:tcPr>
          <w:p w14:paraId="03B88268" w14:textId="77777777" w:rsidR="00192CF6" w:rsidRPr="006223D8" w:rsidRDefault="006223D8" w:rsidP="00192CF6">
            <w:pPr>
              <w:jc w:val="center"/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Powierzchnia biologicznie czynna</w:t>
            </w:r>
          </w:p>
        </w:tc>
        <w:tc>
          <w:tcPr>
            <w:tcW w:w="1688" w:type="dxa"/>
            <w:vAlign w:val="center"/>
          </w:tcPr>
          <w:p w14:paraId="586F765E" w14:textId="77777777" w:rsidR="00192CF6" w:rsidRPr="006223D8" w:rsidRDefault="00152D02" w:rsidP="00192CF6">
            <w:pPr>
              <w:jc w:val="center"/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57 869</w:t>
            </w:r>
          </w:p>
        </w:tc>
        <w:tc>
          <w:tcPr>
            <w:tcW w:w="1688" w:type="dxa"/>
            <w:vAlign w:val="center"/>
          </w:tcPr>
          <w:p w14:paraId="471CE2E4" w14:textId="77777777" w:rsidR="00192CF6" w:rsidRPr="006223D8" w:rsidRDefault="00152D02" w:rsidP="00192CF6">
            <w:pPr>
              <w:jc w:val="center"/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31,72</w:t>
            </w:r>
          </w:p>
        </w:tc>
      </w:tr>
      <w:tr w:rsidR="00152D02" w:rsidRPr="00192CF6" w14:paraId="4914E0DD" w14:textId="77777777" w:rsidTr="00192CF6">
        <w:trPr>
          <w:trHeight w:val="262"/>
          <w:jc w:val="center"/>
        </w:trPr>
        <w:tc>
          <w:tcPr>
            <w:tcW w:w="548" w:type="dxa"/>
            <w:vAlign w:val="center"/>
          </w:tcPr>
          <w:p w14:paraId="3F067904" w14:textId="77777777" w:rsidR="00152D02" w:rsidRPr="00192CF6" w:rsidRDefault="00152D02" w:rsidP="00192CF6">
            <w:pPr>
              <w:pStyle w:val="Akapitzlist"/>
              <w:numPr>
                <w:ilvl w:val="0"/>
                <w:numId w:val="6"/>
              </w:numPr>
              <w:jc w:val="center"/>
              <w:rPr>
                <w:rStyle w:val="Wyrnieniedelikatne"/>
                <w:rFonts w:ascii="Arial" w:hAnsi="Arial" w:cs="Arial"/>
                <w:b/>
                <w:i w:val="0"/>
                <w:iCs w:val="0"/>
                <w:color w:val="auto"/>
                <w:sz w:val="18"/>
                <w:szCs w:val="18"/>
              </w:rPr>
            </w:pPr>
          </w:p>
        </w:tc>
        <w:tc>
          <w:tcPr>
            <w:tcW w:w="2827" w:type="dxa"/>
            <w:vAlign w:val="center"/>
          </w:tcPr>
          <w:p w14:paraId="765D521C" w14:textId="77777777" w:rsidR="00152D02" w:rsidRDefault="00152D02" w:rsidP="00192CF6">
            <w:pPr>
              <w:jc w:val="center"/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Łączna powierzchnia działki</w:t>
            </w:r>
          </w:p>
        </w:tc>
        <w:tc>
          <w:tcPr>
            <w:tcW w:w="1688" w:type="dxa"/>
            <w:vAlign w:val="center"/>
          </w:tcPr>
          <w:p w14:paraId="7523FD32" w14:textId="77777777" w:rsidR="00152D02" w:rsidRDefault="00152D02" w:rsidP="00192CF6">
            <w:pPr>
              <w:jc w:val="center"/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182 436</w:t>
            </w:r>
          </w:p>
        </w:tc>
        <w:tc>
          <w:tcPr>
            <w:tcW w:w="1688" w:type="dxa"/>
            <w:vAlign w:val="center"/>
          </w:tcPr>
          <w:p w14:paraId="00B55F47" w14:textId="77777777" w:rsidR="00152D02" w:rsidRDefault="00152D02" w:rsidP="00192CF6">
            <w:pPr>
              <w:jc w:val="center"/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</w:pPr>
            <w:r>
              <w:rPr>
                <w:rStyle w:val="Wyrnieniedelikatne"/>
                <w:rFonts w:ascii="Arial" w:hAnsi="Arial" w:cs="Arial"/>
                <w:i w:val="0"/>
                <w:iCs w:val="0"/>
                <w:color w:val="auto"/>
                <w:sz w:val="18"/>
                <w:szCs w:val="18"/>
              </w:rPr>
              <w:t>100</w:t>
            </w:r>
          </w:p>
        </w:tc>
      </w:tr>
    </w:tbl>
    <w:p w14:paraId="41034F5C" w14:textId="77777777" w:rsidR="008008E2" w:rsidRPr="00192CF6" w:rsidRDefault="008008E2" w:rsidP="00B04A15">
      <w:pPr>
        <w:spacing w:after="120" w:line="276" w:lineRule="auto"/>
        <w:jc w:val="both"/>
        <w:rPr>
          <w:rStyle w:val="Wyrnieniedelikatne"/>
          <w:rFonts w:ascii="Arial" w:hAnsi="Arial" w:cs="Arial"/>
          <w:b/>
          <w:i w:val="0"/>
          <w:iCs w:val="0"/>
          <w:color w:val="auto"/>
          <w:sz w:val="22"/>
          <w:szCs w:val="22"/>
        </w:rPr>
      </w:pPr>
    </w:p>
    <w:p w14:paraId="37084FE5" w14:textId="77777777" w:rsidR="00AF4D1B" w:rsidRPr="00103E0D" w:rsidRDefault="00AF4D1B" w:rsidP="00AF4D1B">
      <w:pPr>
        <w:pStyle w:val="Styl3doKartyinformacyjnej"/>
        <w:spacing w:line="276" w:lineRule="auto"/>
        <w:ind w:left="0"/>
        <w:rPr>
          <w:rFonts w:ascii="Arial" w:eastAsia="Arial Unicode MS" w:hAnsi="Arial" w:cs="Arial"/>
          <w:b/>
          <w:i w:val="0"/>
          <w:sz w:val="22"/>
          <w:szCs w:val="22"/>
          <w:u w:val="none"/>
        </w:rPr>
      </w:pPr>
      <w:r w:rsidRPr="00103E0D">
        <w:rPr>
          <w:rFonts w:ascii="Arial" w:eastAsia="Arial Unicode MS" w:hAnsi="Arial" w:cs="Arial"/>
          <w:b/>
          <w:i w:val="0"/>
          <w:sz w:val="22"/>
          <w:szCs w:val="22"/>
          <w:u w:val="none"/>
        </w:rPr>
        <w:t>Wody opadowe i roztopowe</w:t>
      </w:r>
    </w:p>
    <w:p w14:paraId="54EDC501" w14:textId="77777777" w:rsidR="00AF4D1B" w:rsidRPr="00E22994" w:rsidRDefault="00AF4D1B" w:rsidP="00AF4D1B">
      <w:pPr>
        <w:spacing w:after="120" w:line="276" w:lineRule="auto"/>
        <w:rPr>
          <w:rFonts w:ascii="Arial" w:eastAsia="Arial Unicode MS" w:hAnsi="Arial" w:cs="Arial"/>
          <w:i/>
          <w:sz w:val="22"/>
          <w:szCs w:val="21"/>
        </w:rPr>
      </w:pPr>
      <w:r w:rsidRPr="00E22994">
        <w:rPr>
          <w:rFonts w:ascii="Arial" w:eastAsia="Arial Unicode MS" w:hAnsi="Arial" w:cs="Arial"/>
          <w:i/>
          <w:sz w:val="22"/>
          <w:szCs w:val="21"/>
        </w:rPr>
        <w:t>Obliczenie wartości sekundowego (maksymalnego) odpływu ze zlewni:</w:t>
      </w:r>
    </w:p>
    <w:p w14:paraId="40AB95C6" w14:textId="77777777" w:rsidR="00AF4D1B" w:rsidRPr="00E22994" w:rsidRDefault="00AF4D1B" w:rsidP="00AF4D1B">
      <w:pPr>
        <w:autoSpaceDE w:val="0"/>
        <w:spacing w:after="120" w:line="276" w:lineRule="auto"/>
        <w:ind w:firstLine="709"/>
        <w:rPr>
          <w:rFonts w:ascii="Arial" w:eastAsia="Arial Unicode MS" w:hAnsi="Arial" w:cs="Arial"/>
          <w:sz w:val="22"/>
          <w:szCs w:val="21"/>
        </w:rPr>
      </w:pPr>
      <w:r w:rsidRPr="00E22994">
        <w:rPr>
          <w:rFonts w:ascii="Arial" w:eastAsia="Arial Unicode MS" w:hAnsi="Arial" w:cs="Arial"/>
          <w:sz w:val="22"/>
          <w:szCs w:val="21"/>
        </w:rPr>
        <w:t>Wartość sekundowego odpływu powierzchniowego, który wystąpi w obrębie zlewni po opadzie atmosferycznym obliczono ze wzoru:</w:t>
      </w:r>
    </w:p>
    <w:p w14:paraId="119DA1AD" w14:textId="77777777" w:rsidR="00AF4D1B" w:rsidRPr="00E22994" w:rsidRDefault="00AF4D1B" w:rsidP="00AF4D1B">
      <w:pPr>
        <w:spacing w:before="120" w:after="120" w:line="276" w:lineRule="auto"/>
        <w:ind w:left="397"/>
        <w:jc w:val="center"/>
        <w:rPr>
          <w:rFonts w:ascii="Arial" w:eastAsia="Arial Unicode MS" w:hAnsi="Arial" w:cs="Arial"/>
          <w:b/>
          <w:i/>
          <w:sz w:val="21"/>
          <w:szCs w:val="21"/>
          <w:lang w:val="en-US"/>
        </w:rPr>
      </w:pPr>
      <w:proofErr w:type="spellStart"/>
      <w:r w:rsidRPr="00E22994">
        <w:rPr>
          <w:rFonts w:ascii="Arial" w:eastAsia="Arial Unicode MS" w:hAnsi="Arial" w:cs="Arial"/>
          <w:b/>
          <w:i/>
          <w:sz w:val="21"/>
          <w:szCs w:val="21"/>
          <w:lang w:val="en-US"/>
        </w:rPr>
        <w:t>Q</w:t>
      </w:r>
      <w:r w:rsidRPr="00E22994">
        <w:rPr>
          <w:rFonts w:ascii="Arial" w:eastAsia="Arial Unicode MS" w:hAnsi="Arial" w:cs="Arial"/>
          <w:b/>
          <w:i/>
          <w:sz w:val="21"/>
          <w:szCs w:val="21"/>
          <w:vertAlign w:val="subscript"/>
          <w:lang w:val="en-US"/>
        </w:rPr>
        <w:t>max</w:t>
      </w:r>
      <w:proofErr w:type="spellEnd"/>
      <w:r w:rsidRPr="00E22994">
        <w:rPr>
          <w:rFonts w:ascii="Arial" w:eastAsia="Arial Unicode MS" w:hAnsi="Arial" w:cs="Arial"/>
          <w:b/>
          <w:i/>
          <w:sz w:val="21"/>
          <w:szCs w:val="21"/>
          <w:lang w:val="en-US"/>
        </w:rPr>
        <w:t xml:space="preserve"> = </w:t>
      </w:r>
      <w:r w:rsidRPr="00E22994">
        <w:rPr>
          <w:rFonts w:ascii="Arial" w:eastAsia="Arial Unicode MS" w:hAnsi="Arial" w:cs="Arial"/>
          <w:b/>
          <w:i/>
          <w:sz w:val="21"/>
          <w:szCs w:val="21"/>
        </w:rPr>
        <w:t>Σ</w:t>
      </w:r>
      <w:r w:rsidRPr="00E22994">
        <w:rPr>
          <w:rFonts w:ascii="Arial" w:eastAsia="Arial Unicode MS" w:hAnsi="Arial" w:cs="Arial"/>
          <w:b/>
          <w:i/>
          <w:sz w:val="21"/>
          <w:szCs w:val="21"/>
          <w:lang w:val="en-US"/>
        </w:rPr>
        <w:t xml:space="preserve">( </w:t>
      </w:r>
      <w:r w:rsidRPr="00E22994">
        <w:rPr>
          <w:rFonts w:ascii="Arial" w:eastAsia="Arial Unicode MS" w:hAnsi="Arial" w:cs="Arial"/>
          <w:b/>
          <w:bCs/>
          <w:i/>
          <w:sz w:val="21"/>
          <w:szCs w:val="21"/>
          <w:lang w:val="en-US"/>
        </w:rPr>
        <w:t>F</w:t>
      </w:r>
      <w:r w:rsidRPr="00E22994">
        <w:rPr>
          <w:rFonts w:ascii="Arial" w:eastAsia="Arial Unicode MS" w:hAnsi="Arial" w:cs="Arial"/>
          <w:b/>
          <w:i/>
          <w:sz w:val="21"/>
          <w:szCs w:val="21"/>
          <w:vertAlign w:val="subscript"/>
          <w:lang w:val="en-US"/>
        </w:rPr>
        <w:t>1-n</w:t>
      </w:r>
      <w:r w:rsidRPr="00E22994">
        <w:rPr>
          <w:rFonts w:ascii="Arial" w:eastAsia="Arial Unicode MS" w:hAnsi="Arial" w:cs="Arial"/>
          <w:b/>
          <w:i/>
          <w:sz w:val="21"/>
          <w:szCs w:val="21"/>
          <w:lang w:val="en-US"/>
        </w:rPr>
        <w:t xml:space="preserve"> • </w:t>
      </w:r>
      <w:r w:rsidRPr="00E22994">
        <w:rPr>
          <w:rFonts w:ascii="Arial" w:eastAsia="Arial Unicode MS" w:hAnsi="Arial" w:cs="Arial"/>
          <w:b/>
          <w:bCs/>
          <w:i/>
          <w:sz w:val="21"/>
          <w:szCs w:val="21"/>
        </w:rPr>
        <w:t>Ψ</w:t>
      </w:r>
      <w:r w:rsidRPr="00E22994">
        <w:rPr>
          <w:rFonts w:ascii="Arial" w:eastAsia="Arial Unicode MS" w:hAnsi="Arial" w:cs="Arial"/>
          <w:b/>
          <w:i/>
          <w:sz w:val="21"/>
          <w:szCs w:val="21"/>
          <w:vertAlign w:val="subscript"/>
          <w:lang w:val="en-US"/>
        </w:rPr>
        <w:t>1-n</w:t>
      </w:r>
      <w:r w:rsidRPr="00E22994">
        <w:rPr>
          <w:rFonts w:ascii="Arial" w:eastAsia="Arial Unicode MS" w:hAnsi="Arial" w:cs="Arial"/>
          <w:b/>
          <w:i/>
          <w:sz w:val="21"/>
          <w:szCs w:val="21"/>
          <w:lang w:val="en-US"/>
        </w:rPr>
        <w:t xml:space="preserve">)  • </w:t>
      </w:r>
      <w:r w:rsidRPr="00E22994">
        <w:rPr>
          <w:rFonts w:ascii="Arial" w:eastAsia="Arial Unicode MS" w:hAnsi="Arial" w:cs="Arial"/>
          <w:b/>
          <w:bCs/>
          <w:i/>
          <w:sz w:val="21"/>
          <w:szCs w:val="21"/>
        </w:rPr>
        <w:t>φ</w:t>
      </w:r>
      <w:r w:rsidRPr="00E22994">
        <w:rPr>
          <w:rFonts w:ascii="Arial" w:eastAsia="Arial Unicode MS" w:hAnsi="Arial" w:cs="Arial"/>
          <w:b/>
          <w:i/>
          <w:sz w:val="21"/>
          <w:szCs w:val="21"/>
          <w:lang w:val="en-US"/>
        </w:rPr>
        <w:t xml:space="preserve"> • </w:t>
      </w:r>
      <w:r w:rsidRPr="00E22994">
        <w:rPr>
          <w:rFonts w:ascii="Arial" w:eastAsia="Arial Unicode MS" w:hAnsi="Arial" w:cs="Arial"/>
          <w:b/>
          <w:bCs/>
          <w:i/>
          <w:sz w:val="21"/>
          <w:szCs w:val="21"/>
          <w:lang w:val="en-US"/>
        </w:rPr>
        <w:t>q</w:t>
      </w:r>
      <w:r w:rsidRPr="00E22994">
        <w:rPr>
          <w:rFonts w:ascii="Arial" w:eastAsia="Arial Unicode MS" w:hAnsi="Arial" w:cs="Arial"/>
          <w:b/>
          <w:i/>
          <w:sz w:val="21"/>
          <w:szCs w:val="21"/>
          <w:lang w:val="en-US"/>
        </w:rPr>
        <w:t xml:space="preserve"> [ l/s],  </w:t>
      </w:r>
    </w:p>
    <w:p w14:paraId="67502E08" w14:textId="77777777" w:rsidR="00AF4D1B" w:rsidRPr="00E22994" w:rsidRDefault="00AF4D1B" w:rsidP="00AF4D1B">
      <w:pPr>
        <w:autoSpaceDE w:val="0"/>
        <w:spacing w:line="276" w:lineRule="auto"/>
        <w:rPr>
          <w:rFonts w:ascii="Arial" w:eastAsia="Arial Unicode MS" w:hAnsi="Arial" w:cs="Arial"/>
          <w:sz w:val="22"/>
          <w:szCs w:val="21"/>
        </w:rPr>
      </w:pPr>
      <w:r w:rsidRPr="00E22994">
        <w:rPr>
          <w:rFonts w:ascii="Arial" w:eastAsia="Arial Unicode MS" w:hAnsi="Arial" w:cs="Arial"/>
          <w:sz w:val="22"/>
          <w:szCs w:val="21"/>
          <w:lang w:val="en-US"/>
        </w:rPr>
        <w:t xml:space="preserve"> </w:t>
      </w:r>
      <w:r w:rsidRPr="00E22994">
        <w:rPr>
          <w:rFonts w:ascii="Arial" w:eastAsia="Arial Unicode MS" w:hAnsi="Arial" w:cs="Arial"/>
          <w:sz w:val="22"/>
          <w:szCs w:val="21"/>
        </w:rPr>
        <w:t>w którym:</w:t>
      </w:r>
    </w:p>
    <w:p w14:paraId="0A02CDFD" w14:textId="77777777" w:rsidR="00AF4D1B" w:rsidRPr="00E22994" w:rsidRDefault="00AF4D1B" w:rsidP="00AF4D1B">
      <w:pPr>
        <w:autoSpaceDE w:val="0"/>
        <w:spacing w:line="276" w:lineRule="auto"/>
        <w:rPr>
          <w:rFonts w:ascii="Arial" w:eastAsia="Arial Unicode MS" w:hAnsi="Arial" w:cs="Arial"/>
          <w:i/>
          <w:iCs/>
          <w:sz w:val="22"/>
          <w:szCs w:val="21"/>
        </w:rPr>
      </w:pPr>
      <w:r w:rsidRPr="00E22994">
        <w:rPr>
          <w:rFonts w:ascii="Arial" w:eastAsia="Arial Unicode MS" w:hAnsi="Arial" w:cs="Arial"/>
          <w:b/>
          <w:bCs/>
          <w:i/>
          <w:iCs/>
          <w:sz w:val="22"/>
          <w:szCs w:val="21"/>
        </w:rPr>
        <w:t>F</w:t>
      </w:r>
      <w:r w:rsidRPr="00E22994">
        <w:rPr>
          <w:rFonts w:ascii="Arial" w:eastAsia="Arial Unicode MS" w:hAnsi="Arial" w:cs="Arial"/>
          <w:i/>
          <w:iCs/>
          <w:sz w:val="22"/>
          <w:szCs w:val="21"/>
          <w:vertAlign w:val="subscript"/>
        </w:rPr>
        <w:t>1-n :</w:t>
      </w:r>
      <w:r w:rsidRPr="00E22994">
        <w:rPr>
          <w:rFonts w:ascii="Arial" w:eastAsia="Arial Unicode MS" w:hAnsi="Arial" w:cs="Arial"/>
          <w:i/>
          <w:iCs/>
          <w:sz w:val="22"/>
          <w:szCs w:val="21"/>
          <w:vertAlign w:val="subscript"/>
        </w:rPr>
        <w:tab/>
      </w:r>
      <w:r w:rsidRPr="00E22994">
        <w:rPr>
          <w:rFonts w:ascii="Arial" w:eastAsia="Arial Unicode MS" w:hAnsi="Arial" w:cs="Arial"/>
          <w:i/>
          <w:iCs/>
          <w:sz w:val="22"/>
          <w:szCs w:val="21"/>
        </w:rPr>
        <w:t>- rzeczywista powierzchnia n-tej zlewni cząstkowej;</w:t>
      </w:r>
    </w:p>
    <w:p w14:paraId="28A517A9" w14:textId="77777777" w:rsidR="00AF4D1B" w:rsidRPr="00E22994" w:rsidRDefault="00AF4D1B" w:rsidP="00AF4D1B">
      <w:pPr>
        <w:autoSpaceDE w:val="0"/>
        <w:spacing w:line="276" w:lineRule="auto"/>
        <w:rPr>
          <w:rFonts w:ascii="Arial" w:eastAsia="Arial Unicode MS" w:hAnsi="Arial" w:cs="Arial"/>
          <w:i/>
          <w:iCs/>
          <w:sz w:val="22"/>
          <w:szCs w:val="21"/>
        </w:rPr>
      </w:pPr>
      <w:r w:rsidRPr="00E22994">
        <w:rPr>
          <w:rFonts w:ascii="Arial" w:eastAsia="Arial Unicode MS" w:hAnsi="Arial" w:cs="Arial"/>
          <w:b/>
          <w:i/>
          <w:iCs/>
          <w:sz w:val="22"/>
          <w:szCs w:val="21"/>
        </w:rPr>
        <w:t>φ</w:t>
      </w:r>
      <w:r w:rsidRPr="00E22994">
        <w:rPr>
          <w:rFonts w:ascii="Arial" w:eastAsia="Arial Unicode MS" w:hAnsi="Arial" w:cs="Arial"/>
          <w:i/>
          <w:iCs/>
          <w:sz w:val="22"/>
          <w:szCs w:val="21"/>
        </w:rPr>
        <w:t xml:space="preserve"> </w:t>
      </w:r>
      <w:r w:rsidRPr="00E22994">
        <w:rPr>
          <w:rFonts w:ascii="Arial" w:eastAsia="Arial Unicode MS" w:hAnsi="Arial" w:cs="Arial"/>
          <w:i/>
          <w:iCs/>
          <w:sz w:val="22"/>
          <w:szCs w:val="21"/>
        </w:rPr>
        <w:tab/>
      </w:r>
      <w:r w:rsidRPr="00E22994">
        <w:rPr>
          <w:rFonts w:ascii="Arial" w:eastAsia="Arial Unicode MS" w:hAnsi="Arial" w:cs="Arial"/>
          <w:b/>
          <w:sz w:val="22"/>
          <w:szCs w:val="21"/>
        </w:rPr>
        <w:t>-</w:t>
      </w:r>
      <w:r w:rsidRPr="00E22994">
        <w:rPr>
          <w:rFonts w:ascii="Arial" w:eastAsia="Arial Unicode MS" w:hAnsi="Arial" w:cs="Arial"/>
          <w:sz w:val="22"/>
          <w:szCs w:val="21"/>
        </w:rPr>
        <w:t xml:space="preserve"> </w:t>
      </w:r>
      <w:r w:rsidRPr="00E22994">
        <w:rPr>
          <w:rFonts w:ascii="Arial" w:eastAsia="Arial Unicode MS" w:hAnsi="Arial" w:cs="Arial"/>
          <w:i/>
          <w:iCs/>
          <w:sz w:val="22"/>
          <w:szCs w:val="21"/>
        </w:rPr>
        <w:t>współczynnik opóźnienia odpływu;</w:t>
      </w:r>
    </w:p>
    <w:p w14:paraId="60898370" w14:textId="77777777" w:rsidR="00AF4D1B" w:rsidRPr="00E22994" w:rsidRDefault="00AF4D1B" w:rsidP="00AF4D1B">
      <w:pPr>
        <w:spacing w:line="276" w:lineRule="auto"/>
        <w:rPr>
          <w:rFonts w:ascii="Arial" w:eastAsia="Arial Unicode MS" w:hAnsi="Arial" w:cs="Arial"/>
          <w:i/>
          <w:iCs/>
          <w:sz w:val="22"/>
          <w:szCs w:val="21"/>
        </w:rPr>
      </w:pPr>
      <w:r w:rsidRPr="00E22994">
        <w:rPr>
          <w:rFonts w:ascii="Arial" w:eastAsia="Arial Unicode MS" w:hAnsi="Arial" w:cs="Arial"/>
          <w:i/>
          <w:iCs/>
          <w:sz w:val="22"/>
          <w:szCs w:val="21"/>
        </w:rPr>
        <w:t>ψ</w:t>
      </w:r>
      <w:r w:rsidRPr="00E22994">
        <w:rPr>
          <w:rFonts w:ascii="Arial" w:eastAsia="Arial Unicode MS" w:hAnsi="Arial" w:cs="Arial"/>
          <w:i/>
          <w:iCs/>
          <w:sz w:val="22"/>
          <w:szCs w:val="21"/>
        </w:rPr>
        <w:tab/>
        <w:t xml:space="preserve">- współczynnik spływu n-tej zlewni cząstkowej; </w:t>
      </w:r>
    </w:p>
    <w:p w14:paraId="16843FC0" w14:textId="77777777" w:rsidR="00AF4D1B" w:rsidRPr="00E22994" w:rsidRDefault="00AF4D1B" w:rsidP="00AF4D1B">
      <w:pPr>
        <w:spacing w:line="276" w:lineRule="auto"/>
        <w:rPr>
          <w:rFonts w:ascii="Arial" w:eastAsia="Arial Unicode MS" w:hAnsi="Arial" w:cs="Arial"/>
          <w:bCs/>
          <w:i/>
          <w:sz w:val="22"/>
          <w:szCs w:val="21"/>
        </w:rPr>
      </w:pPr>
      <w:r w:rsidRPr="00E22994">
        <w:rPr>
          <w:rFonts w:ascii="Arial" w:eastAsia="Arial Unicode MS" w:hAnsi="Arial" w:cs="Arial"/>
          <w:i/>
          <w:sz w:val="22"/>
          <w:szCs w:val="21"/>
        </w:rPr>
        <w:t>q</w:t>
      </w:r>
      <w:r w:rsidRPr="00E22994">
        <w:rPr>
          <w:rFonts w:ascii="Arial" w:eastAsia="Arial Unicode MS" w:hAnsi="Arial" w:cs="Arial"/>
          <w:i/>
          <w:sz w:val="22"/>
          <w:szCs w:val="21"/>
          <w:vertAlign w:val="subscript"/>
        </w:rPr>
        <w:t xml:space="preserve">max </w:t>
      </w:r>
      <w:r w:rsidRPr="00E22994">
        <w:rPr>
          <w:rFonts w:ascii="Arial" w:eastAsia="Arial Unicode MS" w:hAnsi="Arial" w:cs="Arial"/>
          <w:sz w:val="22"/>
          <w:szCs w:val="21"/>
          <w:vertAlign w:val="subscript"/>
        </w:rPr>
        <w:tab/>
      </w:r>
      <w:r w:rsidRPr="00E22994">
        <w:rPr>
          <w:rFonts w:ascii="Arial" w:eastAsia="Arial Unicode MS" w:hAnsi="Arial" w:cs="Arial"/>
          <w:b/>
          <w:bCs/>
          <w:sz w:val="22"/>
          <w:szCs w:val="21"/>
        </w:rPr>
        <w:t>-</w:t>
      </w:r>
      <w:r w:rsidRPr="00E22994">
        <w:rPr>
          <w:rFonts w:ascii="Arial" w:eastAsia="Arial Unicode MS" w:hAnsi="Arial" w:cs="Arial"/>
          <w:bCs/>
          <w:i/>
          <w:sz w:val="22"/>
          <w:szCs w:val="21"/>
        </w:rPr>
        <w:t xml:space="preserve"> natężenie deszczu miarodajnego;</w:t>
      </w:r>
    </w:p>
    <w:p w14:paraId="6A8E56FA" w14:textId="77777777" w:rsidR="00AF4D1B" w:rsidRPr="00E22994" w:rsidRDefault="00AF4D1B" w:rsidP="00AF4D1B">
      <w:pPr>
        <w:spacing w:line="276" w:lineRule="auto"/>
        <w:rPr>
          <w:rFonts w:ascii="Arial" w:eastAsia="Arial Unicode MS" w:hAnsi="Arial" w:cs="Arial"/>
        </w:rPr>
      </w:pPr>
    </w:p>
    <w:p w14:paraId="71ABB7CB" w14:textId="77777777" w:rsidR="00AF4D1B" w:rsidRPr="00E22994" w:rsidRDefault="00AF4D1B" w:rsidP="00AF4D1B">
      <w:pPr>
        <w:keepNext/>
        <w:rPr>
          <w:rFonts w:ascii="Arial" w:hAnsi="Arial" w:cs="Arial"/>
          <w:b/>
          <w:bCs/>
          <w:sz w:val="20"/>
          <w:szCs w:val="20"/>
        </w:rPr>
      </w:pPr>
      <w:bookmarkStart w:id="1" w:name="_Toc402446163"/>
      <w:bookmarkStart w:id="2" w:name="_Toc436833907"/>
      <w:r w:rsidRPr="00E22994">
        <w:rPr>
          <w:rFonts w:ascii="Arial" w:hAnsi="Arial" w:cs="Arial"/>
          <w:b/>
          <w:bCs/>
          <w:sz w:val="20"/>
          <w:szCs w:val="20"/>
        </w:rPr>
        <w:t xml:space="preserve">Tabela </w:t>
      </w:r>
      <w:r w:rsidRPr="00E22994">
        <w:rPr>
          <w:rFonts w:ascii="Arial" w:hAnsi="Arial" w:cs="Arial"/>
          <w:b/>
          <w:bCs/>
          <w:sz w:val="20"/>
          <w:szCs w:val="20"/>
        </w:rPr>
        <w:fldChar w:fldCharType="begin"/>
      </w:r>
      <w:r w:rsidRPr="00E22994">
        <w:rPr>
          <w:rFonts w:ascii="Arial" w:hAnsi="Arial" w:cs="Arial"/>
          <w:b/>
          <w:bCs/>
          <w:sz w:val="20"/>
          <w:szCs w:val="20"/>
        </w:rPr>
        <w:instrText xml:space="preserve"> SEQ Tabela \* ARABIC </w:instrText>
      </w:r>
      <w:r w:rsidRPr="00E2299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23861">
        <w:rPr>
          <w:rFonts w:ascii="Arial" w:hAnsi="Arial" w:cs="Arial"/>
          <w:b/>
          <w:bCs/>
          <w:noProof/>
          <w:sz w:val="20"/>
          <w:szCs w:val="20"/>
        </w:rPr>
        <w:t>1</w:t>
      </w:r>
      <w:r w:rsidRPr="00E22994">
        <w:rPr>
          <w:rFonts w:ascii="Arial" w:hAnsi="Arial" w:cs="Arial"/>
          <w:b/>
          <w:bCs/>
          <w:sz w:val="20"/>
          <w:szCs w:val="20"/>
        </w:rPr>
        <w:fldChar w:fldCharType="end"/>
      </w:r>
      <w:r w:rsidRPr="00E22994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C90CD5">
        <w:rPr>
          <w:rFonts w:ascii="Arial" w:hAnsi="Arial" w:cs="Arial"/>
          <w:bCs/>
          <w:sz w:val="20"/>
          <w:szCs w:val="20"/>
        </w:rPr>
        <w:t>Współczynniki spływu zależne od rodzaju powierzchni zlewni</w:t>
      </w:r>
      <w:bookmarkEnd w:id="1"/>
      <w:bookmarkEnd w:id="2"/>
    </w:p>
    <w:tbl>
      <w:tblPr>
        <w:tblW w:w="918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46"/>
        <w:gridCol w:w="5390"/>
        <w:gridCol w:w="3153"/>
      </w:tblGrid>
      <w:tr w:rsidR="00AF4D1B" w:rsidRPr="00E22994" w14:paraId="1A9E0D4B" w14:textId="77777777" w:rsidTr="00DE5F1C">
        <w:trPr>
          <w:trHeight w:hRule="exact" w:val="284"/>
          <w:tblHeader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3B6D411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E22994">
              <w:rPr>
                <w:rFonts w:ascii="Arial" w:eastAsia="Arial Unicode MS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7F26A9C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E22994">
              <w:rPr>
                <w:rFonts w:ascii="Arial" w:eastAsia="Arial Unicode MS" w:hAnsi="Arial" w:cs="Arial"/>
                <w:b/>
                <w:sz w:val="16"/>
                <w:szCs w:val="16"/>
              </w:rPr>
              <w:t>Rodzaj zabudowy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9F0EC18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sz w:val="16"/>
                <w:szCs w:val="16"/>
              </w:rPr>
            </w:pPr>
            <w:r w:rsidRPr="00E22994">
              <w:rPr>
                <w:rFonts w:ascii="Arial" w:eastAsia="Arial Unicode MS" w:hAnsi="Arial" w:cs="Arial"/>
                <w:b/>
                <w:sz w:val="16"/>
                <w:szCs w:val="16"/>
              </w:rPr>
              <w:t>Współczynnik spływu</w:t>
            </w:r>
          </w:p>
        </w:tc>
      </w:tr>
      <w:tr w:rsidR="00AF4D1B" w:rsidRPr="00E22994" w14:paraId="029E529D" w14:textId="77777777" w:rsidTr="00DE5F1C">
        <w:trPr>
          <w:trHeight w:hRule="exact" w:val="284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70AF0B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22994">
              <w:rPr>
                <w:rFonts w:ascii="Arial" w:eastAsia="Arial Unicode MS" w:hAnsi="Arial" w:cs="Arial"/>
                <w:sz w:val="16"/>
                <w:szCs w:val="16"/>
              </w:rPr>
              <w:t>1.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806B2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22994">
              <w:rPr>
                <w:rFonts w:ascii="Arial" w:eastAsia="Arial Unicode MS" w:hAnsi="Arial" w:cs="Arial"/>
                <w:sz w:val="16"/>
                <w:szCs w:val="16"/>
              </w:rPr>
              <w:t>Dachy szczelne (blacha, papa)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B25C25D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22994">
              <w:rPr>
                <w:rFonts w:ascii="Arial" w:eastAsia="Arial Unicode MS" w:hAnsi="Arial" w:cs="Arial"/>
                <w:sz w:val="16"/>
                <w:szCs w:val="16"/>
              </w:rPr>
              <w:t>0,90-0,95</w:t>
            </w:r>
          </w:p>
        </w:tc>
      </w:tr>
      <w:tr w:rsidR="00AF4D1B" w:rsidRPr="00E22994" w14:paraId="65D99E7E" w14:textId="77777777" w:rsidTr="00DE5F1C">
        <w:trPr>
          <w:trHeight w:hRule="exact" w:val="284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408EF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22994">
              <w:rPr>
                <w:rFonts w:ascii="Arial" w:eastAsia="Arial Unicode MS" w:hAnsi="Arial" w:cs="Arial"/>
                <w:sz w:val="16"/>
                <w:szCs w:val="16"/>
              </w:rPr>
              <w:t>2.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77FA1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22994">
              <w:rPr>
                <w:rFonts w:ascii="Arial" w:eastAsia="Arial Unicode MS" w:hAnsi="Arial" w:cs="Arial"/>
                <w:sz w:val="16"/>
                <w:szCs w:val="16"/>
              </w:rPr>
              <w:t>Drogi bitumiczne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8984D48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22994">
              <w:rPr>
                <w:rFonts w:ascii="Arial" w:eastAsia="Arial Unicode MS" w:hAnsi="Arial" w:cs="Arial"/>
                <w:sz w:val="16"/>
                <w:szCs w:val="16"/>
              </w:rPr>
              <w:t>0,85-0,90</w:t>
            </w:r>
          </w:p>
        </w:tc>
      </w:tr>
      <w:tr w:rsidR="00AF4D1B" w:rsidRPr="00E22994" w14:paraId="6118E742" w14:textId="77777777" w:rsidTr="00DE5F1C">
        <w:trPr>
          <w:trHeight w:hRule="exact" w:val="284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A231B8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22994">
              <w:rPr>
                <w:rFonts w:ascii="Arial" w:eastAsia="Arial Unicode MS" w:hAnsi="Arial" w:cs="Arial"/>
                <w:sz w:val="16"/>
                <w:szCs w:val="16"/>
              </w:rPr>
              <w:t>3.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A59E7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22994">
              <w:rPr>
                <w:rFonts w:ascii="Arial" w:eastAsia="Arial Unicode MS" w:hAnsi="Arial" w:cs="Arial"/>
                <w:sz w:val="16"/>
                <w:szCs w:val="16"/>
              </w:rPr>
              <w:t>Bruki kamienne i klinkierowe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237C8A2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22994">
              <w:rPr>
                <w:rFonts w:ascii="Arial" w:eastAsia="Arial Unicode MS" w:hAnsi="Arial" w:cs="Arial"/>
                <w:sz w:val="16"/>
                <w:szCs w:val="16"/>
              </w:rPr>
              <w:t>0,75-0,85</w:t>
            </w:r>
          </w:p>
        </w:tc>
      </w:tr>
      <w:tr w:rsidR="00AF4D1B" w:rsidRPr="00E22994" w14:paraId="7892ECF4" w14:textId="77777777" w:rsidTr="00DE5F1C">
        <w:trPr>
          <w:trHeight w:hRule="exact" w:val="284"/>
        </w:trPr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6CCB49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22994">
              <w:rPr>
                <w:rFonts w:ascii="Arial" w:eastAsia="Arial Unicode MS" w:hAnsi="Arial" w:cs="Arial"/>
                <w:sz w:val="16"/>
                <w:szCs w:val="16"/>
              </w:rPr>
              <w:t>4.</w:t>
            </w:r>
          </w:p>
        </w:tc>
        <w:tc>
          <w:tcPr>
            <w:tcW w:w="5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F701B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22994">
              <w:rPr>
                <w:rFonts w:ascii="Arial" w:eastAsia="Arial Unicode MS" w:hAnsi="Arial" w:cs="Arial"/>
                <w:sz w:val="16"/>
                <w:szCs w:val="16"/>
              </w:rPr>
              <w:t>Bruki jak wyżej, lecz bez zalanych spoin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3CABAC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22994">
              <w:rPr>
                <w:rFonts w:ascii="Arial" w:eastAsia="Arial Unicode MS" w:hAnsi="Arial" w:cs="Arial"/>
                <w:sz w:val="16"/>
                <w:szCs w:val="16"/>
              </w:rPr>
              <w:t>0,50-0,70</w:t>
            </w:r>
          </w:p>
        </w:tc>
      </w:tr>
      <w:tr w:rsidR="00AF4D1B" w:rsidRPr="00E22994" w14:paraId="29E3A812" w14:textId="77777777" w:rsidTr="00DE5F1C">
        <w:trPr>
          <w:trHeight w:hRule="exact" w:val="28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993611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22994">
              <w:rPr>
                <w:rFonts w:ascii="Arial" w:eastAsia="Arial Unicode MS" w:hAnsi="Arial" w:cs="Arial"/>
                <w:sz w:val="16"/>
                <w:szCs w:val="16"/>
              </w:rPr>
              <w:t>5.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BBF389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22994">
              <w:rPr>
                <w:rFonts w:ascii="Arial" w:eastAsia="Arial Unicode MS" w:hAnsi="Arial" w:cs="Arial"/>
                <w:sz w:val="16"/>
                <w:szCs w:val="16"/>
              </w:rPr>
              <w:t>Bruki gorsze bez zalanych spoin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47A7B94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22994">
              <w:rPr>
                <w:rFonts w:ascii="Arial" w:eastAsia="Arial Unicode MS" w:hAnsi="Arial" w:cs="Arial"/>
                <w:sz w:val="16"/>
                <w:szCs w:val="16"/>
              </w:rPr>
              <w:t>0,40-0,50</w:t>
            </w:r>
          </w:p>
        </w:tc>
      </w:tr>
      <w:tr w:rsidR="00AF4D1B" w:rsidRPr="00E22994" w14:paraId="14B18AA9" w14:textId="77777777" w:rsidTr="00DE5F1C">
        <w:trPr>
          <w:trHeight w:hRule="exact" w:val="28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B38312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22994">
              <w:rPr>
                <w:rFonts w:ascii="Arial" w:eastAsia="Arial Unicode MS" w:hAnsi="Arial" w:cs="Arial"/>
                <w:sz w:val="16"/>
                <w:szCs w:val="16"/>
              </w:rPr>
              <w:t>6.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B81CCA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22994">
              <w:rPr>
                <w:rFonts w:ascii="Arial" w:eastAsia="Arial Unicode MS" w:hAnsi="Arial" w:cs="Arial"/>
                <w:sz w:val="16"/>
                <w:szCs w:val="16"/>
              </w:rPr>
              <w:t>Drogi tłuczniowe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4351D4A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22994">
              <w:rPr>
                <w:rFonts w:ascii="Arial" w:eastAsia="Arial Unicode MS" w:hAnsi="Arial" w:cs="Arial"/>
                <w:sz w:val="16"/>
                <w:szCs w:val="16"/>
              </w:rPr>
              <w:t>0,25-0,60</w:t>
            </w:r>
          </w:p>
        </w:tc>
      </w:tr>
      <w:tr w:rsidR="00AF4D1B" w:rsidRPr="00E22994" w14:paraId="32D31EFF" w14:textId="77777777" w:rsidTr="00DE5F1C">
        <w:trPr>
          <w:trHeight w:hRule="exact" w:val="28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122A6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22994">
              <w:rPr>
                <w:rFonts w:ascii="Arial" w:eastAsia="Arial Unicode MS" w:hAnsi="Arial" w:cs="Arial"/>
                <w:sz w:val="16"/>
                <w:szCs w:val="16"/>
              </w:rPr>
              <w:t>7.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B2F6A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22994">
              <w:rPr>
                <w:rFonts w:ascii="Arial" w:eastAsia="Arial Unicode MS" w:hAnsi="Arial" w:cs="Arial"/>
                <w:sz w:val="16"/>
                <w:szCs w:val="16"/>
              </w:rPr>
              <w:t>Drogi żwirowe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D96F21D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22994">
              <w:rPr>
                <w:rFonts w:ascii="Arial" w:eastAsia="Arial Unicode MS" w:hAnsi="Arial" w:cs="Arial"/>
                <w:sz w:val="16"/>
                <w:szCs w:val="16"/>
              </w:rPr>
              <w:t>0,15-0,30</w:t>
            </w:r>
          </w:p>
        </w:tc>
      </w:tr>
      <w:tr w:rsidR="00AF4D1B" w:rsidRPr="00E22994" w14:paraId="33168AFD" w14:textId="77777777" w:rsidTr="00DE5F1C">
        <w:trPr>
          <w:trHeight w:hRule="exact" w:val="28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58FC05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22994">
              <w:rPr>
                <w:rFonts w:ascii="Arial" w:eastAsia="Arial Unicode MS" w:hAnsi="Arial" w:cs="Arial"/>
                <w:sz w:val="16"/>
                <w:szCs w:val="16"/>
              </w:rPr>
              <w:t>8.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92E6C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22994">
              <w:rPr>
                <w:rFonts w:ascii="Arial" w:eastAsia="Arial Unicode MS" w:hAnsi="Arial" w:cs="Arial"/>
                <w:sz w:val="16"/>
                <w:szCs w:val="16"/>
              </w:rPr>
              <w:t>Powierzchnie niebrukowane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906C093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22994">
              <w:rPr>
                <w:rFonts w:ascii="Arial" w:eastAsia="Arial Unicode MS" w:hAnsi="Arial" w:cs="Arial"/>
                <w:sz w:val="16"/>
                <w:szCs w:val="16"/>
              </w:rPr>
              <w:t>0,10-0,20</w:t>
            </w:r>
          </w:p>
        </w:tc>
      </w:tr>
      <w:tr w:rsidR="00AF4D1B" w:rsidRPr="00E22994" w14:paraId="56D41EBA" w14:textId="77777777" w:rsidTr="00DE5F1C">
        <w:trPr>
          <w:trHeight w:hRule="exact" w:val="284"/>
        </w:trPr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EDF9C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22994">
              <w:rPr>
                <w:rFonts w:ascii="Arial" w:eastAsia="Arial Unicode MS" w:hAnsi="Arial" w:cs="Arial"/>
                <w:sz w:val="16"/>
                <w:szCs w:val="16"/>
              </w:rPr>
              <w:t>9.</w:t>
            </w:r>
          </w:p>
        </w:tc>
        <w:tc>
          <w:tcPr>
            <w:tcW w:w="5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51307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22994">
              <w:rPr>
                <w:rFonts w:ascii="Arial" w:eastAsia="Arial Unicode MS" w:hAnsi="Arial" w:cs="Arial"/>
                <w:sz w:val="16"/>
                <w:szCs w:val="16"/>
              </w:rPr>
              <w:t>Parki, ogrody, łąki, zieleńce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E27C597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  <w:r w:rsidRPr="00E22994">
              <w:rPr>
                <w:rFonts w:ascii="Arial" w:eastAsia="Arial Unicode MS" w:hAnsi="Arial" w:cs="Arial"/>
                <w:sz w:val="16"/>
                <w:szCs w:val="16"/>
              </w:rPr>
              <w:t>0,00-0,10</w:t>
            </w:r>
          </w:p>
        </w:tc>
      </w:tr>
    </w:tbl>
    <w:p w14:paraId="22AB9C90" w14:textId="77777777" w:rsidR="00AF4D1B" w:rsidRPr="00E22994" w:rsidRDefault="00AF4D1B" w:rsidP="00AF4D1B">
      <w:pPr>
        <w:pStyle w:val="zrodlo"/>
        <w:spacing w:line="360" w:lineRule="auto"/>
        <w:rPr>
          <w:rFonts w:ascii="Arial" w:eastAsia="Arial Unicode MS" w:hAnsi="Arial" w:cs="Arial"/>
          <w:sz w:val="16"/>
          <w:szCs w:val="16"/>
        </w:rPr>
      </w:pPr>
      <w:r w:rsidRPr="00E22994">
        <w:rPr>
          <w:rFonts w:ascii="Arial" w:eastAsia="Arial Unicode MS" w:hAnsi="Arial" w:cs="Arial"/>
          <w:sz w:val="16"/>
          <w:szCs w:val="16"/>
        </w:rPr>
        <w:t>Źródło: Kanalizacja Wsi 2003: Ryszard Błażejewski.</w:t>
      </w:r>
    </w:p>
    <w:p w14:paraId="2CA215BB" w14:textId="77777777" w:rsidR="00AF4D1B" w:rsidRPr="002A01CF" w:rsidRDefault="00AF4D1B" w:rsidP="00AF4D1B">
      <w:pPr>
        <w:spacing w:line="276" w:lineRule="auto"/>
        <w:ind w:firstLine="708"/>
        <w:jc w:val="both"/>
        <w:rPr>
          <w:rFonts w:ascii="Arial" w:eastAsia="Arial Unicode MS" w:hAnsi="Arial" w:cs="Arial"/>
          <w:sz w:val="21"/>
          <w:szCs w:val="21"/>
          <w:highlight w:val="yellow"/>
        </w:rPr>
      </w:pPr>
    </w:p>
    <w:p w14:paraId="61288378" w14:textId="77777777" w:rsidR="00AF4D1B" w:rsidRPr="00E22994" w:rsidRDefault="00AF4D1B" w:rsidP="00AF4D1B">
      <w:pPr>
        <w:spacing w:line="276" w:lineRule="auto"/>
        <w:ind w:firstLine="709"/>
        <w:jc w:val="both"/>
        <w:rPr>
          <w:rFonts w:ascii="Arial" w:eastAsia="Arial Unicode MS" w:hAnsi="Arial" w:cs="Arial"/>
          <w:sz w:val="22"/>
          <w:szCs w:val="21"/>
        </w:rPr>
      </w:pPr>
      <w:r w:rsidRPr="00E22994">
        <w:rPr>
          <w:rFonts w:ascii="Arial" w:eastAsia="Arial Unicode MS" w:hAnsi="Arial" w:cs="Arial"/>
          <w:sz w:val="22"/>
          <w:szCs w:val="21"/>
        </w:rPr>
        <w:t xml:space="preserve">Do obliczeń ilości wód opadowych przyjęto powierzchnię poszczególnych powierzchni na podstawie danych otrzymanych od inwestora, oraz dobrano odpowiedni współczynnik spływu - wartości przedstawiono w poniższej tabeli.  </w:t>
      </w:r>
    </w:p>
    <w:p w14:paraId="6A4878F2" w14:textId="77777777" w:rsidR="00AF4D1B" w:rsidRDefault="00AF4D1B" w:rsidP="00AF4D1B">
      <w:pPr>
        <w:keepNext/>
        <w:rPr>
          <w:rFonts w:ascii="Arial" w:hAnsi="Arial" w:cs="Arial"/>
          <w:b/>
          <w:bCs/>
          <w:sz w:val="20"/>
          <w:szCs w:val="20"/>
        </w:rPr>
      </w:pPr>
      <w:bookmarkStart w:id="3" w:name="_Toc402446164"/>
      <w:bookmarkStart w:id="4" w:name="_Toc436833908"/>
    </w:p>
    <w:p w14:paraId="7954BA65" w14:textId="77777777" w:rsidR="00AF4D1B" w:rsidRDefault="00AF4D1B" w:rsidP="00AF4D1B">
      <w:pPr>
        <w:keepNext/>
        <w:rPr>
          <w:rFonts w:ascii="Arial" w:hAnsi="Arial" w:cs="Arial"/>
          <w:bCs/>
          <w:sz w:val="20"/>
          <w:szCs w:val="20"/>
        </w:rPr>
      </w:pPr>
      <w:r w:rsidRPr="00E22994">
        <w:rPr>
          <w:rFonts w:ascii="Arial" w:hAnsi="Arial" w:cs="Arial"/>
          <w:b/>
          <w:bCs/>
          <w:sz w:val="20"/>
          <w:szCs w:val="20"/>
        </w:rPr>
        <w:t xml:space="preserve">Tabela </w:t>
      </w:r>
      <w:r w:rsidRPr="00E22994">
        <w:rPr>
          <w:rFonts w:ascii="Arial" w:hAnsi="Arial" w:cs="Arial"/>
          <w:b/>
          <w:bCs/>
          <w:sz w:val="20"/>
          <w:szCs w:val="20"/>
        </w:rPr>
        <w:fldChar w:fldCharType="begin"/>
      </w:r>
      <w:r w:rsidRPr="00E22994">
        <w:rPr>
          <w:rFonts w:ascii="Arial" w:hAnsi="Arial" w:cs="Arial"/>
          <w:b/>
          <w:bCs/>
          <w:sz w:val="20"/>
          <w:szCs w:val="20"/>
        </w:rPr>
        <w:instrText xml:space="preserve"> SEQ Tabela \* ARABIC </w:instrText>
      </w:r>
      <w:r w:rsidRPr="00E22994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23861">
        <w:rPr>
          <w:rFonts w:ascii="Arial" w:hAnsi="Arial" w:cs="Arial"/>
          <w:b/>
          <w:bCs/>
          <w:noProof/>
          <w:sz w:val="20"/>
          <w:szCs w:val="20"/>
        </w:rPr>
        <w:t>2</w:t>
      </w:r>
      <w:r w:rsidRPr="00E22994">
        <w:rPr>
          <w:rFonts w:ascii="Arial" w:hAnsi="Arial" w:cs="Arial"/>
          <w:b/>
          <w:bCs/>
          <w:sz w:val="20"/>
          <w:szCs w:val="20"/>
        </w:rPr>
        <w:fldChar w:fldCharType="end"/>
      </w:r>
      <w:r w:rsidRPr="00E22994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E22994">
        <w:rPr>
          <w:rFonts w:ascii="Arial" w:hAnsi="Arial" w:cs="Arial"/>
          <w:bCs/>
          <w:sz w:val="20"/>
          <w:szCs w:val="20"/>
        </w:rPr>
        <w:t>Bilans powierzchni terenu</w:t>
      </w:r>
      <w:bookmarkEnd w:id="3"/>
      <w:bookmarkEnd w:id="4"/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0"/>
        <w:gridCol w:w="4382"/>
        <w:gridCol w:w="1846"/>
        <w:gridCol w:w="542"/>
        <w:gridCol w:w="1932"/>
      </w:tblGrid>
      <w:tr w:rsidR="00AF4D1B" w:rsidRPr="00E22994" w14:paraId="2B477224" w14:textId="77777777" w:rsidTr="00DE5F1C">
        <w:trPr>
          <w:tblHeader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27FB6C4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</w:rPr>
            </w:pPr>
            <w:r w:rsidRPr="00E22994">
              <w:rPr>
                <w:rFonts w:ascii="Arial" w:eastAsia="Arial Unicode MS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89363A2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</w:rPr>
            </w:pPr>
            <w:r w:rsidRPr="00E22994">
              <w:rPr>
                <w:rFonts w:ascii="Arial" w:eastAsia="Arial Unicode MS" w:hAnsi="Arial" w:cs="Arial"/>
                <w:b/>
                <w:iCs/>
                <w:sz w:val="18"/>
                <w:szCs w:val="18"/>
              </w:rPr>
              <w:t>Rodzaj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961FCF2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</w:rPr>
            </w:pPr>
            <w:r w:rsidRPr="00E22994">
              <w:rPr>
                <w:rFonts w:ascii="Arial" w:eastAsia="Arial Unicode MS" w:hAnsi="Arial" w:cs="Arial"/>
                <w:b/>
                <w:iCs/>
                <w:sz w:val="18"/>
                <w:szCs w:val="18"/>
              </w:rPr>
              <w:t>Powierzchnia</w:t>
            </w:r>
          </w:p>
          <w:p w14:paraId="0F318125" w14:textId="77777777" w:rsidR="00AF4D1B" w:rsidRPr="00E22994" w:rsidRDefault="00AF4D1B" w:rsidP="00DE5F1C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</w:rPr>
            </w:pPr>
            <w:r w:rsidRPr="00E22994">
              <w:rPr>
                <w:rFonts w:ascii="Arial" w:eastAsia="Arial Unicode MS" w:hAnsi="Arial" w:cs="Arial"/>
                <w:b/>
                <w:iCs/>
                <w:sz w:val="18"/>
                <w:szCs w:val="18"/>
              </w:rPr>
              <w:t>[ha]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93428E0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</w:rPr>
            </w:pPr>
            <w:r w:rsidRPr="00E22994"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</w:rPr>
              <w:t>ψ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11121AB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</w:rPr>
            </w:pPr>
            <w:r w:rsidRPr="00E22994"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</w:rPr>
              <w:t>Powierzchnia zlewni zredukowana</w:t>
            </w:r>
          </w:p>
          <w:p w14:paraId="6945868B" w14:textId="77777777" w:rsidR="00AF4D1B" w:rsidRPr="00E22994" w:rsidRDefault="00AF4D1B" w:rsidP="00DE5F1C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</w:rPr>
            </w:pPr>
            <w:r w:rsidRPr="00E22994"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</w:rPr>
              <w:t xml:space="preserve">Fi x ψi </w:t>
            </w:r>
            <w:r w:rsidRPr="00E22994">
              <w:rPr>
                <w:rFonts w:ascii="Arial" w:eastAsia="Arial Unicode MS" w:hAnsi="Arial" w:cs="Arial"/>
                <w:b/>
                <w:iCs/>
                <w:sz w:val="18"/>
                <w:szCs w:val="18"/>
              </w:rPr>
              <w:t>[ha]</w:t>
            </w:r>
          </w:p>
        </w:tc>
      </w:tr>
      <w:tr w:rsidR="00AF4D1B" w:rsidRPr="00E22994" w14:paraId="385BC3A2" w14:textId="77777777" w:rsidTr="00DE5F1C">
        <w:trPr>
          <w:trHeight w:val="140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F29B47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E22994">
              <w:rPr>
                <w:rFonts w:ascii="Arial" w:eastAsia="Arial Unicode MS" w:hAnsi="Arial" w:cs="Arial"/>
                <w:sz w:val="18"/>
                <w:szCs w:val="18"/>
              </w:rPr>
              <w:t>1.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BE894" w14:textId="77777777" w:rsidR="00AF4D1B" w:rsidRPr="00E22994" w:rsidRDefault="00AF4D1B" w:rsidP="00DE5F1C">
            <w:pPr>
              <w:snapToGrid w:val="0"/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P</w:t>
            </w:r>
            <w:r w:rsidRPr="00E22994">
              <w:rPr>
                <w:rFonts w:ascii="Arial" w:eastAsia="Arial Unicode MS" w:hAnsi="Arial" w:cs="Arial"/>
                <w:sz w:val="18"/>
                <w:szCs w:val="18"/>
              </w:rPr>
              <w:t>arkingi, powierzchnie utwardzone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66449" w14:textId="77777777" w:rsidR="00AF4D1B" w:rsidRPr="00C51D38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4,5313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521B5C" w14:textId="77777777" w:rsidR="00AF4D1B" w:rsidRPr="00C51D38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C51D38">
              <w:rPr>
                <w:rFonts w:ascii="Arial" w:eastAsia="Arial Unicode MS" w:hAnsi="Arial" w:cs="Arial"/>
                <w:sz w:val="18"/>
                <w:szCs w:val="18"/>
              </w:rPr>
              <w:t>0,80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08644" w14:textId="77777777" w:rsidR="00AF4D1B" w:rsidRPr="00FF2F64" w:rsidRDefault="00AF4D1B" w:rsidP="00DE5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F64">
              <w:rPr>
                <w:rFonts w:ascii="Arial" w:hAnsi="Arial" w:cs="Arial"/>
                <w:sz w:val="18"/>
                <w:szCs w:val="18"/>
              </w:rPr>
              <w:t>3,62504</w:t>
            </w:r>
          </w:p>
        </w:tc>
      </w:tr>
      <w:tr w:rsidR="00AF4D1B" w:rsidRPr="00E22994" w14:paraId="7EEF14AD" w14:textId="77777777" w:rsidTr="00DE5F1C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6CEB07" w14:textId="77777777" w:rsidR="00AF4D1B" w:rsidRPr="00E22994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E22994">
              <w:rPr>
                <w:rFonts w:ascii="Arial" w:eastAsia="Arial Unicode MS" w:hAnsi="Arial" w:cs="Arial"/>
                <w:sz w:val="18"/>
                <w:szCs w:val="18"/>
              </w:rPr>
              <w:t>2</w:t>
            </w:r>
          </w:p>
        </w:tc>
        <w:tc>
          <w:tcPr>
            <w:tcW w:w="2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148D3" w14:textId="77777777" w:rsidR="00AF4D1B" w:rsidRPr="00E22994" w:rsidRDefault="00AF4D1B" w:rsidP="00DE5F1C">
            <w:pPr>
              <w:snapToGrid w:val="0"/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  <w:r w:rsidRPr="00E22994">
              <w:rPr>
                <w:rFonts w:ascii="Arial" w:eastAsia="Arial Unicode MS" w:hAnsi="Arial" w:cs="Arial"/>
                <w:sz w:val="18"/>
                <w:szCs w:val="18"/>
              </w:rPr>
              <w:t xml:space="preserve">Powierzchnie dachów 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3CC54" w14:textId="77777777" w:rsidR="00AF4D1B" w:rsidRPr="00C51D38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7,9254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E5267CA" w14:textId="77777777" w:rsidR="00AF4D1B" w:rsidRPr="00C51D38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  <w:r w:rsidRPr="00C51D38">
              <w:rPr>
                <w:rFonts w:ascii="Arial" w:eastAsia="Arial Unicode MS" w:hAnsi="Arial" w:cs="Arial"/>
                <w:sz w:val="18"/>
                <w:szCs w:val="18"/>
              </w:rPr>
              <w:t>0,90</w:t>
            </w:r>
          </w:p>
        </w:tc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48FD7" w14:textId="77777777" w:rsidR="00AF4D1B" w:rsidRPr="00FF2F64" w:rsidRDefault="00AF4D1B" w:rsidP="00DE5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7,13286</w:t>
            </w:r>
          </w:p>
        </w:tc>
      </w:tr>
      <w:tr w:rsidR="00AF4D1B" w:rsidRPr="00E22994" w14:paraId="74F5DE96" w14:textId="77777777" w:rsidTr="00DE5F1C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92E81" w14:textId="77777777" w:rsidR="00AF4D1B" w:rsidRPr="00E22994" w:rsidRDefault="00AF4D1B" w:rsidP="00DE5F1C">
            <w:pPr>
              <w:snapToGrid w:val="0"/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2386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79D5DE" w14:textId="77777777" w:rsidR="00AF4D1B" w:rsidRPr="00E22994" w:rsidRDefault="00AF4D1B" w:rsidP="00DE5F1C">
            <w:pPr>
              <w:snapToGrid w:val="0"/>
              <w:spacing w:line="360" w:lineRule="auto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E22994">
              <w:rPr>
                <w:rFonts w:ascii="Arial" w:eastAsia="Arial Unicode MS" w:hAnsi="Arial" w:cs="Arial"/>
                <w:sz w:val="18"/>
                <w:szCs w:val="18"/>
              </w:rPr>
              <w:t>Całkowita ujęta powierzchnia: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E78AC" w14:textId="77777777" w:rsidR="00AF4D1B" w:rsidRPr="00C51D38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12,4567</w:t>
            </w:r>
          </w:p>
        </w:tc>
        <w:tc>
          <w:tcPr>
            <w:tcW w:w="295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381BDB" w14:textId="77777777" w:rsidR="00AF4D1B" w:rsidRPr="00C51D38" w:rsidRDefault="00AF4D1B" w:rsidP="00DE5F1C">
            <w:pPr>
              <w:snapToGrid w:val="0"/>
              <w:spacing w:line="360" w:lineRule="auto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  <w:tc>
          <w:tcPr>
            <w:tcW w:w="1052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4914AF8" w14:textId="77777777" w:rsidR="00AF4D1B" w:rsidRPr="00FF2F64" w:rsidRDefault="00AF4D1B" w:rsidP="00DE5F1C">
            <w:pPr>
              <w:spacing w:line="360" w:lineRule="auto"/>
              <w:jc w:val="center"/>
              <w:rPr>
                <w:rFonts w:ascii="Arial" w:eastAsia="Arial Unicode MS" w:hAnsi="Arial" w:cs="Arial"/>
                <w:sz w:val="18"/>
                <w:szCs w:val="18"/>
              </w:rPr>
            </w:pPr>
          </w:p>
        </w:tc>
      </w:tr>
    </w:tbl>
    <w:p w14:paraId="1769202C" w14:textId="77777777" w:rsidR="00AF4D1B" w:rsidRPr="00E22994" w:rsidRDefault="00AF4D1B" w:rsidP="00AF4D1B">
      <w:pPr>
        <w:pStyle w:val="zrodlo"/>
        <w:spacing w:line="360" w:lineRule="auto"/>
        <w:rPr>
          <w:rFonts w:ascii="Arial" w:eastAsia="Arial Unicode MS" w:hAnsi="Arial" w:cs="Arial"/>
          <w:sz w:val="16"/>
          <w:szCs w:val="16"/>
        </w:rPr>
      </w:pPr>
      <w:r w:rsidRPr="00E22994">
        <w:rPr>
          <w:rFonts w:ascii="Arial" w:eastAsia="Arial Unicode MS" w:hAnsi="Arial" w:cs="Arial"/>
          <w:sz w:val="16"/>
          <w:szCs w:val="16"/>
        </w:rPr>
        <w:t>Źródło: Opracowanie na podstawie projektu zagospodarowania terenu</w:t>
      </w:r>
    </w:p>
    <w:p w14:paraId="3703FF3E" w14:textId="77777777" w:rsidR="00AF4D1B" w:rsidRPr="002A01CF" w:rsidRDefault="00AF4D1B" w:rsidP="00AF4D1B">
      <w:pPr>
        <w:spacing w:line="276" w:lineRule="auto"/>
        <w:jc w:val="both"/>
        <w:rPr>
          <w:rFonts w:ascii="Arial" w:eastAsia="Arial Unicode MS" w:hAnsi="Arial" w:cs="Arial"/>
          <w:b/>
          <w:bCs/>
          <w:sz w:val="21"/>
          <w:szCs w:val="21"/>
          <w:highlight w:val="yellow"/>
        </w:rPr>
      </w:pPr>
    </w:p>
    <w:p w14:paraId="2F63BD66" w14:textId="77777777" w:rsidR="00AF4D1B" w:rsidRPr="00AF7976" w:rsidRDefault="00AF4D1B" w:rsidP="00AF4D1B">
      <w:pPr>
        <w:autoSpaceDE w:val="0"/>
        <w:spacing w:after="120" w:line="276" w:lineRule="auto"/>
        <w:ind w:firstLine="360"/>
        <w:rPr>
          <w:rFonts w:ascii="Arial" w:eastAsia="Arial Unicode MS" w:hAnsi="Arial" w:cs="Arial"/>
          <w:sz w:val="22"/>
          <w:szCs w:val="22"/>
        </w:rPr>
      </w:pPr>
      <w:r w:rsidRPr="00E22994">
        <w:rPr>
          <w:rFonts w:ascii="Arial" w:eastAsia="Arial Unicode MS" w:hAnsi="Arial" w:cs="Arial"/>
          <w:b/>
          <w:bCs/>
          <w:sz w:val="22"/>
          <w:szCs w:val="21"/>
        </w:rPr>
        <w:tab/>
      </w:r>
      <w:bookmarkStart w:id="5" w:name="_Toc402446165"/>
      <w:bookmarkStart w:id="6" w:name="_Toc436833909"/>
      <w:r w:rsidRPr="00AF7976">
        <w:rPr>
          <w:rFonts w:ascii="Arial" w:eastAsia="Arial Unicode MS" w:hAnsi="Arial" w:cs="Arial"/>
          <w:sz w:val="22"/>
          <w:szCs w:val="22"/>
        </w:rPr>
        <w:t>Wartość sekundowego odpływu powierzchniowego, który wystąpi w obrębie zlewni po opadzie atmosferycznym obliczono ze wzoru:</w:t>
      </w:r>
    </w:p>
    <w:p w14:paraId="2065BDA9" w14:textId="77777777" w:rsidR="00AF4D1B" w:rsidRPr="00AF7976" w:rsidRDefault="00AF4D1B" w:rsidP="00AF4D1B">
      <w:pPr>
        <w:spacing w:before="120" w:after="120" w:line="276" w:lineRule="auto"/>
        <w:ind w:left="397"/>
        <w:jc w:val="center"/>
        <w:rPr>
          <w:rFonts w:ascii="Arial" w:eastAsia="Arial Unicode MS" w:hAnsi="Arial" w:cs="Arial"/>
          <w:b/>
          <w:i/>
          <w:sz w:val="22"/>
          <w:szCs w:val="22"/>
          <w:lang w:val="en-US"/>
        </w:rPr>
      </w:pPr>
      <w:proofErr w:type="spellStart"/>
      <w:r w:rsidRPr="00AF7976">
        <w:rPr>
          <w:rFonts w:ascii="Arial" w:eastAsia="Arial Unicode MS" w:hAnsi="Arial" w:cs="Arial"/>
          <w:b/>
          <w:i/>
          <w:sz w:val="22"/>
          <w:szCs w:val="22"/>
          <w:lang w:val="en-US"/>
        </w:rPr>
        <w:t>Q</w:t>
      </w:r>
      <w:r w:rsidRPr="00AF7976">
        <w:rPr>
          <w:rFonts w:ascii="Arial" w:eastAsia="Arial Unicode MS" w:hAnsi="Arial" w:cs="Arial"/>
          <w:b/>
          <w:i/>
          <w:sz w:val="22"/>
          <w:szCs w:val="22"/>
          <w:vertAlign w:val="subscript"/>
          <w:lang w:val="en-US"/>
        </w:rPr>
        <w:t>max</w:t>
      </w:r>
      <w:proofErr w:type="spellEnd"/>
      <w:r w:rsidRPr="00AF7976">
        <w:rPr>
          <w:rFonts w:ascii="Arial" w:eastAsia="Arial Unicode MS" w:hAnsi="Arial" w:cs="Arial"/>
          <w:b/>
          <w:i/>
          <w:sz w:val="22"/>
          <w:szCs w:val="22"/>
          <w:lang w:val="en-US"/>
        </w:rPr>
        <w:t xml:space="preserve"> = </w:t>
      </w:r>
      <w:r w:rsidRPr="00AF7976">
        <w:rPr>
          <w:rFonts w:ascii="Arial" w:eastAsia="Arial Unicode MS" w:hAnsi="Arial" w:cs="Arial"/>
          <w:b/>
          <w:i/>
          <w:sz w:val="22"/>
          <w:szCs w:val="22"/>
        </w:rPr>
        <w:t>Σ</w:t>
      </w:r>
      <w:r w:rsidRPr="00AF7976">
        <w:rPr>
          <w:rFonts w:ascii="Arial" w:eastAsia="Arial Unicode MS" w:hAnsi="Arial" w:cs="Arial"/>
          <w:b/>
          <w:i/>
          <w:sz w:val="22"/>
          <w:szCs w:val="22"/>
          <w:lang w:val="en-US"/>
        </w:rPr>
        <w:t xml:space="preserve">( </w:t>
      </w:r>
      <w:r w:rsidRPr="00AF7976">
        <w:rPr>
          <w:rFonts w:ascii="Arial" w:eastAsia="Arial Unicode MS" w:hAnsi="Arial" w:cs="Arial"/>
          <w:b/>
          <w:bCs/>
          <w:i/>
          <w:sz w:val="22"/>
          <w:szCs w:val="22"/>
          <w:lang w:val="en-US"/>
        </w:rPr>
        <w:t>F</w:t>
      </w:r>
      <w:r w:rsidRPr="00AF7976">
        <w:rPr>
          <w:rFonts w:ascii="Arial" w:eastAsia="Arial Unicode MS" w:hAnsi="Arial" w:cs="Arial"/>
          <w:b/>
          <w:i/>
          <w:sz w:val="22"/>
          <w:szCs w:val="22"/>
          <w:vertAlign w:val="subscript"/>
          <w:lang w:val="en-US"/>
        </w:rPr>
        <w:t>1-n</w:t>
      </w:r>
      <w:r w:rsidRPr="00AF7976">
        <w:rPr>
          <w:rFonts w:ascii="Arial" w:eastAsia="Arial Unicode MS" w:hAnsi="Arial" w:cs="Arial"/>
          <w:b/>
          <w:i/>
          <w:sz w:val="22"/>
          <w:szCs w:val="22"/>
          <w:lang w:val="en-US"/>
        </w:rPr>
        <w:t xml:space="preserve"> • </w:t>
      </w:r>
      <w:r w:rsidRPr="00AF7976">
        <w:rPr>
          <w:rFonts w:ascii="Arial" w:eastAsia="Arial Unicode MS" w:hAnsi="Arial" w:cs="Arial"/>
          <w:b/>
          <w:bCs/>
          <w:i/>
          <w:sz w:val="22"/>
          <w:szCs w:val="22"/>
        </w:rPr>
        <w:t>Ψ</w:t>
      </w:r>
      <w:r w:rsidRPr="00AF7976">
        <w:rPr>
          <w:rFonts w:ascii="Arial" w:eastAsia="Arial Unicode MS" w:hAnsi="Arial" w:cs="Arial"/>
          <w:b/>
          <w:i/>
          <w:sz w:val="22"/>
          <w:szCs w:val="22"/>
          <w:vertAlign w:val="subscript"/>
          <w:lang w:val="en-US"/>
        </w:rPr>
        <w:t>1-n</w:t>
      </w:r>
      <w:r w:rsidRPr="00AF7976">
        <w:rPr>
          <w:rFonts w:ascii="Arial" w:eastAsia="Arial Unicode MS" w:hAnsi="Arial" w:cs="Arial"/>
          <w:b/>
          <w:i/>
          <w:sz w:val="22"/>
          <w:szCs w:val="22"/>
          <w:lang w:val="en-US"/>
        </w:rPr>
        <w:t xml:space="preserve">)  • </w:t>
      </w:r>
      <w:r w:rsidRPr="00AF7976">
        <w:rPr>
          <w:rFonts w:ascii="Arial" w:eastAsia="Arial Unicode MS" w:hAnsi="Arial" w:cs="Arial"/>
          <w:b/>
          <w:bCs/>
          <w:i/>
          <w:sz w:val="22"/>
          <w:szCs w:val="22"/>
        </w:rPr>
        <w:t>φ</w:t>
      </w:r>
      <w:r w:rsidRPr="00AF7976">
        <w:rPr>
          <w:rFonts w:ascii="Arial" w:eastAsia="Arial Unicode MS" w:hAnsi="Arial" w:cs="Arial"/>
          <w:b/>
          <w:i/>
          <w:sz w:val="22"/>
          <w:szCs w:val="22"/>
          <w:lang w:val="en-US"/>
        </w:rPr>
        <w:t xml:space="preserve"> • </w:t>
      </w:r>
      <w:r w:rsidRPr="00AF7976">
        <w:rPr>
          <w:rFonts w:ascii="Arial" w:eastAsia="Arial Unicode MS" w:hAnsi="Arial" w:cs="Arial"/>
          <w:b/>
          <w:bCs/>
          <w:i/>
          <w:sz w:val="22"/>
          <w:szCs w:val="22"/>
          <w:lang w:val="en-US"/>
        </w:rPr>
        <w:t>q</w:t>
      </w:r>
      <w:r w:rsidRPr="00AF7976">
        <w:rPr>
          <w:rFonts w:ascii="Arial" w:eastAsia="Arial Unicode MS" w:hAnsi="Arial" w:cs="Arial"/>
          <w:b/>
          <w:i/>
          <w:sz w:val="22"/>
          <w:szCs w:val="22"/>
          <w:lang w:val="en-US"/>
        </w:rPr>
        <w:t xml:space="preserve"> [ l/s],  </w:t>
      </w:r>
    </w:p>
    <w:p w14:paraId="7A29BA6F" w14:textId="77777777" w:rsidR="00AF4D1B" w:rsidRPr="00AF7976" w:rsidRDefault="00AF4D1B" w:rsidP="00AF4D1B">
      <w:pPr>
        <w:autoSpaceDE w:val="0"/>
        <w:spacing w:line="276" w:lineRule="auto"/>
        <w:rPr>
          <w:rFonts w:ascii="Arial" w:eastAsia="Arial Unicode MS" w:hAnsi="Arial" w:cs="Arial"/>
          <w:sz w:val="22"/>
          <w:szCs w:val="22"/>
        </w:rPr>
      </w:pPr>
      <w:r w:rsidRPr="00AF7976">
        <w:rPr>
          <w:rFonts w:ascii="Arial" w:eastAsia="Arial Unicode MS" w:hAnsi="Arial" w:cs="Arial"/>
          <w:sz w:val="22"/>
          <w:szCs w:val="22"/>
          <w:lang w:val="en-US"/>
        </w:rPr>
        <w:t xml:space="preserve"> </w:t>
      </w:r>
      <w:r w:rsidRPr="00AF7976">
        <w:rPr>
          <w:rFonts w:ascii="Arial" w:eastAsia="Arial Unicode MS" w:hAnsi="Arial" w:cs="Arial"/>
          <w:sz w:val="22"/>
          <w:szCs w:val="22"/>
        </w:rPr>
        <w:t>w którym:</w:t>
      </w:r>
    </w:p>
    <w:p w14:paraId="2DE21D73" w14:textId="77777777" w:rsidR="00AF4D1B" w:rsidRPr="00AF7976" w:rsidRDefault="00AF4D1B" w:rsidP="00AF4D1B">
      <w:pPr>
        <w:autoSpaceDE w:val="0"/>
        <w:spacing w:line="276" w:lineRule="auto"/>
        <w:rPr>
          <w:rFonts w:ascii="Arial" w:eastAsia="Arial Unicode MS" w:hAnsi="Arial" w:cs="Arial"/>
          <w:i/>
          <w:iCs/>
          <w:sz w:val="22"/>
          <w:szCs w:val="22"/>
        </w:rPr>
      </w:pPr>
      <w:r w:rsidRPr="00AF7976">
        <w:rPr>
          <w:rFonts w:ascii="Arial" w:eastAsia="Arial Unicode MS" w:hAnsi="Arial" w:cs="Arial"/>
          <w:b/>
          <w:bCs/>
          <w:i/>
          <w:iCs/>
          <w:sz w:val="22"/>
          <w:szCs w:val="22"/>
        </w:rPr>
        <w:t>F</w:t>
      </w:r>
      <w:r w:rsidRPr="00AF7976">
        <w:rPr>
          <w:rFonts w:ascii="Arial" w:eastAsia="Arial Unicode MS" w:hAnsi="Arial" w:cs="Arial"/>
          <w:i/>
          <w:iCs/>
          <w:sz w:val="22"/>
          <w:szCs w:val="22"/>
          <w:vertAlign w:val="subscript"/>
        </w:rPr>
        <w:t>1-n :</w:t>
      </w:r>
      <w:r w:rsidRPr="00AF7976">
        <w:rPr>
          <w:rFonts w:ascii="Arial" w:eastAsia="Arial Unicode MS" w:hAnsi="Arial" w:cs="Arial"/>
          <w:i/>
          <w:iCs/>
          <w:sz w:val="22"/>
          <w:szCs w:val="22"/>
          <w:vertAlign w:val="subscript"/>
        </w:rPr>
        <w:tab/>
      </w:r>
      <w:r w:rsidRPr="00AF7976">
        <w:rPr>
          <w:rFonts w:ascii="Arial" w:eastAsia="Arial Unicode MS" w:hAnsi="Arial" w:cs="Arial"/>
          <w:i/>
          <w:iCs/>
          <w:sz w:val="22"/>
          <w:szCs w:val="22"/>
        </w:rPr>
        <w:t>- rzeczywista powierzchnia n-tej zlewni cząstkowej;</w:t>
      </w:r>
    </w:p>
    <w:p w14:paraId="5690989F" w14:textId="77777777" w:rsidR="00AF4D1B" w:rsidRPr="00AF7976" w:rsidRDefault="00AF4D1B" w:rsidP="00AF4D1B">
      <w:pPr>
        <w:autoSpaceDE w:val="0"/>
        <w:spacing w:line="276" w:lineRule="auto"/>
        <w:rPr>
          <w:rFonts w:ascii="Arial" w:eastAsia="Arial Unicode MS" w:hAnsi="Arial" w:cs="Arial"/>
          <w:i/>
          <w:iCs/>
          <w:sz w:val="22"/>
          <w:szCs w:val="22"/>
        </w:rPr>
      </w:pPr>
      <w:r w:rsidRPr="00AF7976">
        <w:rPr>
          <w:rFonts w:ascii="Arial" w:eastAsia="Arial Unicode MS" w:hAnsi="Arial" w:cs="Arial"/>
          <w:b/>
          <w:i/>
          <w:iCs/>
          <w:sz w:val="22"/>
          <w:szCs w:val="22"/>
        </w:rPr>
        <w:t>φ</w:t>
      </w:r>
      <w:r w:rsidRPr="00AF7976">
        <w:rPr>
          <w:rFonts w:ascii="Arial" w:eastAsia="Arial Unicode MS" w:hAnsi="Arial" w:cs="Arial"/>
          <w:i/>
          <w:iCs/>
          <w:sz w:val="22"/>
          <w:szCs w:val="22"/>
        </w:rPr>
        <w:t xml:space="preserve"> </w:t>
      </w:r>
      <w:r w:rsidRPr="00AF7976">
        <w:rPr>
          <w:rFonts w:ascii="Arial" w:eastAsia="Arial Unicode MS" w:hAnsi="Arial" w:cs="Arial"/>
          <w:i/>
          <w:iCs/>
          <w:sz w:val="22"/>
          <w:szCs w:val="22"/>
        </w:rPr>
        <w:tab/>
      </w:r>
      <w:r w:rsidRPr="00AF7976">
        <w:rPr>
          <w:rFonts w:ascii="Arial" w:eastAsia="Arial Unicode MS" w:hAnsi="Arial" w:cs="Arial"/>
          <w:b/>
          <w:sz w:val="22"/>
          <w:szCs w:val="22"/>
        </w:rPr>
        <w:t>-</w:t>
      </w:r>
      <w:r w:rsidRPr="00AF7976">
        <w:rPr>
          <w:rFonts w:ascii="Arial" w:eastAsia="Arial Unicode MS" w:hAnsi="Arial" w:cs="Arial"/>
          <w:sz w:val="22"/>
          <w:szCs w:val="22"/>
        </w:rPr>
        <w:t xml:space="preserve"> </w:t>
      </w:r>
      <w:r w:rsidRPr="00AF7976">
        <w:rPr>
          <w:rFonts w:ascii="Arial" w:eastAsia="Arial Unicode MS" w:hAnsi="Arial" w:cs="Arial"/>
          <w:i/>
          <w:iCs/>
          <w:sz w:val="22"/>
          <w:szCs w:val="22"/>
        </w:rPr>
        <w:t>współczynnik opóźnienia odpływu;</w:t>
      </w:r>
    </w:p>
    <w:p w14:paraId="043BEF6C" w14:textId="77777777" w:rsidR="00AF4D1B" w:rsidRPr="00AF7976" w:rsidRDefault="00AF4D1B" w:rsidP="00AF4D1B">
      <w:pPr>
        <w:spacing w:line="276" w:lineRule="auto"/>
        <w:rPr>
          <w:rFonts w:ascii="Arial" w:eastAsia="Arial Unicode MS" w:hAnsi="Arial" w:cs="Arial"/>
          <w:i/>
          <w:iCs/>
          <w:sz w:val="22"/>
          <w:szCs w:val="22"/>
        </w:rPr>
      </w:pPr>
      <w:r w:rsidRPr="00AF7976">
        <w:rPr>
          <w:rFonts w:ascii="Arial" w:eastAsia="Arial Unicode MS" w:hAnsi="Arial" w:cs="Arial"/>
          <w:i/>
          <w:iCs/>
          <w:sz w:val="22"/>
          <w:szCs w:val="22"/>
        </w:rPr>
        <w:t>ψ</w:t>
      </w:r>
      <w:r w:rsidRPr="00AF7976">
        <w:rPr>
          <w:rFonts w:ascii="Arial" w:eastAsia="Arial Unicode MS" w:hAnsi="Arial" w:cs="Arial"/>
          <w:i/>
          <w:iCs/>
          <w:sz w:val="22"/>
          <w:szCs w:val="22"/>
        </w:rPr>
        <w:tab/>
        <w:t xml:space="preserve">- współczynnik spływu n-tej zlewni cząstkowej; </w:t>
      </w:r>
    </w:p>
    <w:p w14:paraId="0A5CA5AE" w14:textId="77777777" w:rsidR="00AF4D1B" w:rsidRPr="00AF7976" w:rsidRDefault="00AF4D1B" w:rsidP="00AF4D1B">
      <w:pPr>
        <w:spacing w:line="276" w:lineRule="auto"/>
        <w:rPr>
          <w:rFonts w:ascii="Arial" w:eastAsia="Arial Unicode MS" w:hAnsi="Arial" w:cs="Arial"/>
          <w:bCs/>
          <w:i/>
          <w:sz w:val="22"/>
          <w:szCs w:val="22"/>
        </w:rPr>
      </w:pPr>
      <w:r w:rsidRPr="00AF7976">
        <w:rPr>
          <w:rFonts w:ascii="Arial" w:eastAsia="Arial Unicode MS" w:hAnsi="Arial" w:cs="Arial"/>
          <w:i/>
          <w:sz w:val="22"/>
          <w:szCs w:val="22"/>
        </w:rPr>
        <w:t>q</w:t>
      </w:r>
      <w:r w:rsidRPr="00AF7976">
        <w:rPr>
          <w:rFonts w:ascii="Arial" w:eastAsia="Arial Unicode MS" w:hAnsi="Arial" w:cs="Arial"/>
          <w:i/>
          <w:sz w:val="22"/>
          <w:szCs w:val="22"/>
          <w:vertAlign w:val="subscript"/>
        </w:rPr>
        <w:t xml:space="preserve">max </w:t>
      </w:r>
      <w:r w:rsidRPr="00AF7976">
        <w:rPr>
          <w:rFonts w:ascii="Arial" w:eastAsia="Arial Unicode MS" w:hAnsi="Arial" w:cs="Arial"/>
          <w:sz w:val="22"/>
          <w:szCs w:val="22"/>
          <w:vertAlign w:val="subscript"/>
        </w:rPr>
        <w:tab/>
      </w:r>
      <w:r w:rsidRPr="00AF7976">
        <w:rPr>
          <w:rFonts w:ascii="Arial" w:eastAsia="Arial Unicode MS" w:hAnsi="Arial" w:cs="Arial"/>
          <w:b/>
          <w:bCs/>
          <w:sz w:val="22"/>
          <w:szCs w:val="22"/>
        </w:rPr>
        <w:t>-</w:t>
      </w:r>
      <w:r w:rsidRPr="00AF7976">
        <w:rPr>
          <w:rFonts w:ascii="Arial" w:eastAsia="Arial Unicode MS" w:hAnsi="Arial" w:cs="Arial"/>
          <w:bCs/>
          <w:i/>
          <w:sz w:val="22"/>
          <w:szCs w:val="22"/>
        </w:rPr>
        <w:t xml:space="preserve"> natężenie deszczu miarodajnego</w:t>
      </w:r>
      <w:r>
        <w:rPr>
          <w:rFonts w:ascii="Arial" w:eastAsia="Arial Unicode MS" w:hAnsi="Arial" w:cs="Arial"/>
          <w:bCs/>
          <w:i/>
          <w:sz w:val="22"/>
          <w:szCs w:val="22"/>
        </w:rPr>
        <w:t xml:space="preserve"> 130 l/s</w:t>
      </w:r>
      <w:r w:rsidRPr="00AF7976">
        <w:rPr>
          <w:rFonts w:ascii="Arial" w:eastAsia="Arial Unicode MS" w:hAnsi="Arial" w:cs="Arial"/>
          <w:bCs/>
          <w:i/>
          <w:sz w:val="22"/>
          <w:szCs w:val="22"/>
        </w:rPr>
        <w:t>;</w:t>
      </w:r>
    </w:p>
    <w:p w14:paraId="1F4CB478" w14:textId="77777777" w:rsidR="00AF4D1B" w:rsidRPr="00AF7976" w:rsidRDefault="00AF4D1B" w:rsidP="00AF4D1B">
      <w:pPr>
        <w:spacing w:line="276" w:lineRule="auto"/>
        <w:rPr>
          <w:rFonts w:ascii="Arial" w:eastAsia="Arial Unicode MS" w:hAnsi="Arial" w:cs="Arial"/>
          <w:sz w:val="22"/>
          <w:szCs w:val="22"/>
        </w:rPr>
      </w:pPr>
    </w:p>
    <w:p w14:paraId="5CB4122B" w14:textId="77777777" w:rsidR="00AF4D1B" w:rsidRPr="00AF7976" w:rsidRDefault="00AF4D1B" w:rsidP="00AF4D1B">
      <w:pPr>
        <w:autoSpaceDE w:val="0"/>
        <w:spacing w:line="276" w:lineRule="auto"/>
        <w:ind w:firstLine="708"/>
        <w:jc w:val="both"/>
        <w:rPr>
          <w:rFonts w:ascii="Arial" w:eastAsia="Arial Unicode MS" w:hAnsi="Arial" w:cs="Arial"/>
          <w:sz w:val="22"/>
          <w:szCs w:val="22"/>
        </w:rPr>
      </w:pPr>
      <w:r w:rsidRPr="00AF7976">
        <w:rPr>
          <w:rFonts w:ascii="Arial" w:eastAsia="Arial Unicode MS" w:hAnsi="Arial" w:cs="Arial"/>
          <w:sz w:val="22"/>
          <w:szCs w:val="22"/>
        </w:rPr>
        <w:t>Współczynnik opóźnienia odpływu określa opóźnienie rozpoczęcia powierzchniowego spływu wody względem czasu rozpoczęcia opadu. Współczynnik ten oblicza się ze wzoru:</w:t>
      </w:r>
    </w:p>
    <w:p w14:paraId="0329ECC4" w14:textId="77777777" w:rsidR="00AF4D1B" w:rsidRPr="00AF7976" w:rsidRDefault="00AF4D1B" w:rsidP="00AF4D1B">
      <w:pPr>
        <w:spacing w:line="276" w:lineRule="auto"/>
        <w:jc w:val="center"/>
        <w:rPr>
          <w:rFonts w:ascii="Arial" w:eastAsia="Arial Unicode MS" w:hAnsi="Arial" w:cs="Arial"/>
          <w:sz w:val="22"/>
          <w:szCs w:val="22"/>
        </w:rPr>
      </w:pPr>
      <w:r w:rsidRPr="00AF7976">
        <w:rPr>
          <w:rFonts w:ascii="Arial" w:eastAsia="Arial Unicode MS" w:hAnsi="Arial" w:cs="Arial"/>
          <w:position w:val="-28"/>
          <w:sz w:val="22"/>
          <w:szCs w:val="22"/>
        </w:rPr>
        <w:object w:dxaOrig="859" w:dyaOrig="660" w14:anchorId="03F417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32.25pt" o:ole="" filled="t">
            <v:fill color2="black"/>
            <v:imagedata r:id="rId9" o:title=""/>
          </v:shape>
          <o:OLEObject Type="Embed" ProgID="Equation.3" ShapeID="_x0000_i1025" DrawAspect="Content" ObjectID="_1534315630" r:id="rId10"/>
        </w:object>
      </w:r>
    </w:p>
    <w:p w14:paraId="7A6CD951" w14:textId="77777777" w:rsidR="00AF4D1B" w:rsidRPr="00AF7976" w:rsidRDefault="00AF4D1B" w:rsidP="00AF4D1B">
      <w:pPr>
        <w:spacing w:line="276" w:lineRule="auto"/>
        <w:rPr>
          <w:rFonts w:ascii="Arial" w:eastAsia="Arial Unicode MS" w:hAnsi="Arial" w:cs="Arial"/>
          <w:sz w:val="22"/>
          <w:szCs w:val="22"/>
        </w:rPr>
      </w:pPr>
      <w:r w:rsidRPr="00AF7976">
        <w:rPr>
          <w:rFonts w:ascii="Arial" w:eastAsia="Arial Unicode MS" w:hAnsi="Arial" w:cs="Arial"/>
          <w:sz w:val="22"/>
          <w:szCs w:val="22"/>
        </w:rPr>
        <w:t>w którym:</w:t>
      </w:r>
    </w:p>
    <w:p w14:paraId="3CD9E885" w14:textId="77777777" w:rsidR="00AF4D1B" w:rsidRPr="00AF7976" w:rsidRDefault="00AF4D1B" w:rsidP="00AF4D1B">
      <w:pPr>
        <w:spacing w:line="276" w:lineRule="auto"/>
        <w:rPr>
          <w:rFonts w:ascii="Arial" w:eastAsia="Arial Unicode MS" w:hAnsi="Arial" w:cs="Arial"/>
          <w:sz w:val="22"/>
          <w:szCs w:val="22"/>
        </w:rPr>
      </w:pPr>
      <w:r w:rsidRPr="00AF7976">
        <w:rPr>
          <w:rFonts w:ascii="Arial" w:eastAsia="Arial Unicode MS" w:hAnsi="Arial" w:cs="Arial"/>
          <w:i/>
          <w:iCs/>
          <w:sz w:val="22"/>
          <w:szCs w:val="22"/>
        </w:rPr>
        <w:t xml:space="preserve">F </w:t>
      </w:r>
      <w:r w:rsidRPr="00AF7976">
        <w:rPr>
          <w:rFonts w:ascii="Arial" w:eastAsia="Arial Unicode MS" w:hAnsi="Arial" w:cs="Arial"/>
          <w:sz w:val="22"/>
          <w:szCs w:val="22"/>
        </w:rPr>
        <w:t>– powierzchnia zlewni [ha],</w:t>
      </w:r>
    </w:p>
    <w:p w14:paraId="0EBA1D0C" w14:textId="77777777" w:rsidR="00AF4D1B" w:rsidRPr="00AF7976" w:rsidRDefault="00AF4D1B" w:rsidP="00AF4D1B">
      <w:pPr>
        <w:autoSpaceDE w:val="0"/>
        <w:spacing w:line="276" w:lineRule="auto"/>
        <w:rPr>
          <w:rFonts w:ascii="Arial" w:eastAsia="Arial Unicode MS" w:hAnsi="Arial" w:cs="Arial"/>
          <w:sz w:val="22"/>
          <w:szCs w:val="22"/>
        </w:rPr>
      </w:pPr>
      <w:r w:rsidRPr="00AF7976">
        <w:rPr>
          <w:rFonts w:ascii="Arial" w:eastAsia="Arial Unicode MS" w:hAnsi="Arial" w:cs="Arial"/>
          <w:i/>
          <w:iCs/>
          <w:sz w:val="22"/>
          <w:szCs w:val="22"/>
        </w:rPr>
        <w:t xml:space="preserve">n </w:t>
      </w:r>
      <w:r w:rsidRPr="00AF7976">
        <w:rPr>
          <w:rFonts w:ascii="Arial" w:eastAsia="Arial Unicode MS" w:hAnsi="Arial" w:cs="Arial"/>
          <w:sz w:val="22"/>
          <w:szCs w:val="22"/>
        </w:rPr>
        <w:t>– współczynnik zależny od spadku i kształtu powierzchni zlewni, przyjęto wartość n = 5;</w:t>
      </w:r>
    </w:p>
    <w:p w14:paraId="14F909F6" w14:textId="77777777" w:rsidR="00AF4D1B" w:rsidRPr="00AF7976" w:rsidRDefault="00AF4D1B" w:rsidP="00AF4D1B">
      <w:pPr>
        <w:spacing w:line="276" w:lineRule="auto"/>
        <w:jc w:val="center"/>
        <w:rPr>
          <w:rFonts w:ascii="Arial" w:eastAsia="Arial Unicode MS" w:hAnsi="Arial" w:cs="Arial"/>
          <w:i/>
          <w:sz w:val="22"/>
          <w:szCs w:val="22"/>
        </w:rPr>
      </w:pPr>
    </w:p>
    <w:p w14:paraId="30FFE97A" w14:textId="77777777" w:rsidR="00AF4D1B" w:rsidRPr="00AF7976" w:rsidRDefault="00AF4D1B" w:rsidP="00AF4D1B">
      <w:pPr>
        <w:spacing w:line="276" w:lineRule="auto"/>
        <w:jc w:val="center"/>
        <w:rPr>
          <w:rFonts w:ascii="Arial" w:eastAsia="Arial Unicode MS" w:hAnsi="Arial" w:cs="Arial"/>
          <w:i/>
          <w:sz w:val="22"/>
          <w:szCs w:val="22"/>
        </w:rPr>
      </w:pPr>
      <w:r w:rsidRPr="00AF7976">
        <w:rPr>
          <w:rFonts w:ascii="Arial" w:eastAsia="Arial Unicode MS" w:hAnsi="Arial" w:cs="Arial"/>
          <w:i/>
          <w:sz w:val="22"/>
          <w:szCs w:val="22"/>
        </w:rPr>
        <w:t>φ = 0,</w:t>
      </w:r>
      <w:r>
        <w:rPr>
          <w:rFonts w:ascii="Arial" w:eastAsia="Arial Unicode MS" w:hAnsi="Arial" w:cs="Arial"/>
          <w:i/>
          <w:sz w:val="22"/>
          <w:szCs w:val="22"/>
        </w:rPr>
        <w:t>60</w:t>
      </w:r>
    </w:p>
    <w:p w14:paraId="64ACAF41" w14:textId="77777777" w:rsidR="00AF4D1B" w:rsidRPr="005C1788" w:rsidRDefault="00AF4D1B" w:rsidP="00AF4D1B">
      <w:pPr>
        <w:keepNext/>
        <w:rPr>
          <w:rFonts w:ascii="Arial" w:hAnsi="Arial" w:cs="Arial"/>
          <w:bCs/>
          <w:sz w:val="20"/>
          <w:szCs w:val="20"/>
        </w:rPr>
      </w:pPr>
      <w:r w:rsidRPr="005C1788">
        <w:rPr>
          <w:rFonts w:ascii="Arial" w:hAnsi="Arial" w:cs="Arial"/>
          <w:b/>
          <w:bCs/>
          <w:sz w:val="20"/>
          <w:szCs w:val="20"/>
        </w:rPr>
        <w:t xml:space="preserve">Tabela </w:t>
      </w:r>
      <w:r w:rsidRPr="005C1788">
        <w:rPr>
          <w:rFonts w:ascii="Arial" w:hAnsi="Arial" w:cs="Arial"/>
          <w:b/>
          <w:bCs/>
          <w:sz w:val="20"/>
          <w:szCs w:val="20"/>
        </w:rPr>
        <w:fldChar w:fldCharType="begin"/>
      </w:r>
      <w:r w:rsidRPr="005C1788">
        <w:rPr>
          <w:rFonts w:ascii="Arial" w:hAnsi="Arial" w:cs="Arial"/>
          <w:b/>
          <w:bCs/>
          <w:sz w:val="20"/>
          <w:szCs w:val="20"/>
        </w:rPr>
        <w:instrText xml:space="preserve"> SEQ Tabela \* ARABIC </w:instrText>
      </w:r>
      <w:r w:rsidRPr="005C1788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23861">
        <w:rPr>
          <w:rFonts w:ascii="Arial" w:hAnsi="Arial" w:cs="Arial"/>
          <w:b/>
          <w:bCs/>
          <w:noProof/>
          <w:sz w:val="20"/>
          <w:szCs w:val="20"/>
        </w:rPr>
        <w:t>3</w:t>
      </w:r>
      <w:r w:rsidRPr="005C1788">
        <w:rPr>
          <w:rFonts w:ascii="Arial" w:hAnsi="Arial" w:cs="Arial"/>
          <w:b/>
          <w:bCs/>
          <w:sz w:val="20"/>
          <w:szCs w:val="20"/>
        </w:rPr>
        <w:fldChar w:fldCharType="end"/>
      </w:r>
      <w:r w:rsidRPr="005C1788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5C1788">
        <w:rPr>
          <w:rFonts w:ascii="Arial" w:hAnsi="Arial" w:cs="Arial"/>
          <w:bCs/>
          <w:sz w:val="20"/>
          <w:szCs w:val="20"/>
        </w:rPr>
        <w:t>Wartości odpływu sekundowego</w:t>
      </w:r>
      <w:bookmarkEnd w:id="5"/>
      <w:bookmarkEnd w:id="6"/>
    </w:p>
    <w:tbl>
      <w:tblPr>
        <w:tblW w:w="4975" w:type="pct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41"/>
        <w:gridCol w:w="2748"/>
        <w:gridCol w:w="2629"/>
        <w:gridCol w:w="1655"/>
        <w:gridCol w:w="1663"/>
      </w:tblGrid>
      <w:tr w:rsidR="00AF4D1B" w:rsidRPr="00D766EF" w14:paraId="163BC3DF" w14:textId="77777777" w:rsidTr="00DE5F1C">
        <w:trPr>
          <w:trHeight w:val="518"/>
          <w:tblHeader/>
        </w:trPr>
        <w:tc>
          <w:tcPr>
            <w:tcW w:w="24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FCC4AD2" w14:textId="77777777" w:rsidR="00AF4D1B" w:rsidRPr="005C1788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iCs/>
                <w:sz w:val="16"/>
                <w:szCs w:val="18"/>
              </w:rPr>
            </w:pPr>
            <w:r w:rsidRPr="005C1788">
              <w:rPr>
                <w:rFonts w:ascii="Arial" w:eastAsia="Arial Unicode MS" w:hAnsi="Arial" w:cs="Arial"/>
                <w:b/>
                <w:iCs/>
                <w:sz w:val="16"/>
                <w:szCs w:val="18"/>
              </w:rPr>
              <w:t>Lp.</w:t>
            </w:r>
          </w:p>
        </w:tc>
        <w:tc>
          <w:tcPr>
            <w:tcW w:w="1504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B5F3DF1" w14:textId="77777777" w:rsidR="00AF4D1B" w:rsidRPr="005C1788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iCs/>
                <w:sz w:val="16"/>
                <w:szCs w:val="18"/>
              </w:rPr>
            </w:pPr>
            <w:r w:rsidRPr="005C1788">
              <w:rPr>
                <w:rFonts w:ascii="Arial" w:eastAsia="Arial Unicode MS" w:hAnsi="Arial" w:cs="Arial"/>
                <w:b/>
                <w:iCs/>
                <w:sz w:val="16"/>
                <w:szCs w:val="18"/>
              </w:rPr>
              <w:t>Rodzaj powierzchni</w:t>
            </w:r>
          </w:p>
        </w:tc>
        <w:tc>
          <w:tcPr>
            <w:tcW w:w="143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FD836B8" w14:textId="77777777" w:rsidR="00AF4D1B" w:rsidRPr="005C1788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iCs/>
                <w:sz w:val="16"/>
                <w:szCs w:val="18"/>
              </w:rPr>
            </w:pPr>
            <w:r w:rsidRPr="005C1788">
              <w:rPr>
                <w:rFonts w:ascii="Arial" w:eastAsia="Arial Unicode MS" w:hAnsi="Arial" w:cs="Arial"/>
                <w:b/>
                <w:bCs/>
                <w:iCs/>
                <w:sz w:val="16"/>
                <w:szCs w:val="18"/>
              </w:rPr>
              <w:t>Powierzchnia zlewni zredukowana</w:t>
            </w:r>
          </w:p>
          <w:p w14:paraId="64B80789" w14:textId="77777777" w:rsidR="00AF4D1B" w:rsidRPr="005C1788" w:rsidRDefault="00AF4D1B" w:rsidP="00DE5F1C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iCs/>
                <w:sz w:val="16"/>
                <w:szCs w:val="18"/>
              </w:rPr>
            </w:pPr>
            <w:r w:rsidRPr="005C1788">
              <w:rPr>
                <w:rFonts w:ascii="Arial" w:eastAsia="Arial Unicode MS" w:hAnsi="Arial" w:cs="Arial"/>
                <w:b/>
                <w:bCs/>
                <w:iCs/>
                <w:sz w:val="16"/>
                <w:szCs w:val="18"/>
              </w:rPr>
              <w:t xml:space="preserve">Fi x ψi </w:t>
            </w:r>
            <w:r w:rsidRPr="005C1788">
              <w:rPr>
                <w:rFonts w:ascii="Arial" w:eastAsia="Arial Unicode MS" w:hAnsi="Arial" w:cs="Arial"/>
                <w:b/>
                <w:iCs/>
                <w:sz w:val="16"/>
                <w:szCs w:val="18"/>
              </w:rPr>
              <w:t>[ha]</w:t>
            </w:r>
          </w:p>
        </w:tc>
        <w:tc>
          <w:tcPr>
            <w:tcW w:w="181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305F2AF" w14:textId="77777777" w:rsidR="00AF4D1B" w:rsidRPr="005C1788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8"/>
              </w:rPr>
            </w:pPr>
            <w:r w:rsidRPr="005C1788">
              <w:rPr>
                <w:rFonts w:ascii="Arial" w:eastAsia="Arial Unicode MS" w:hAnsi="Arial" w:cs="Arial"/>
                <w:b/>
                <w:bCs/>
                <w:sz w:val="16"/>
                <w:szCs w:val="18"/>
              </w:rPr>
              <w:t>Sekundowy odpływ powierzchniowy</w:t>
            </w:r>
          </w:p>
        </w:tc>
      </w:tr>
      <w:tr w:rsidR="00AF4D1B" w:rsidRPr="00D766EF" w14:paraId="7AA19EC5" w14:textId="77777777" w:rsidTr="00DE5F1C">
        <w:trPr>
          <w:trHeight w:val="517"/>
          <w:tblHeader/>
        </w:trPr>
        <w:tc>
          <w:tcPr>
            <w:tcW w:w="24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DD60082" w14:textId="77777777" w:rsidR="00AF4D1B" w:rsidRPr="005C1788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504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5DE3212" w14:textId="77777777" w:rsidR="00AF4D1B" w:rsidRPr="005C1788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iCs/>
                <w:sz w:val="16"/>
                <w:szCs w:val="18"/>
              </w:rPr>
            </w:pPr>
          </w:p>
        </w:tc>
        <w:tc>
          <w:tcPr>
            <w:tcW w:w="143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833DB3F" w14:textId="77777777" w:rsidR="00AF4D1B" w:rsidRPr="005C1788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iCs/>
                <w:sz w:val="16"/>
                <w:szCs w:val="18"/>
              </w:rPr>
            </w:pP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86EB949" w14:textId="77777777" w:rsidR="00AF4D1B" w:rsidRPr="005C1788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8"/>
              </w:rPr>
            </w:pPr>
            <w:r w:rsidRPr="005C1788">
              <w:rPr>
                <w:rFonts w:ascii="Arial" w:eastAsia="Arial Unicode MS" w:hAnsi="Arial" w:cs="Arial"/>
                <w:b/>
                <w:bCs/>
                <w:sz w:val="16"/>
                <w:szCs w:val="18"/>
              </w:rPr>
              <w:t>Qmax</w:t>
            </w:r>
          </w:p>
          <w:p w14:paraId="6AC6DE3D" w14:textId="77777777" w:rsidR="00AF4D1B" w:rsidRPr="005C1788" w:rsidRDefault="00AF4D1B" w:rsidP="00DE5F1C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8"/>
              </w:rPr>
            </w:pPr>
            <w:r w:rsidRPr="005C1788">
              <w:rPr>
                <w:rFonts w:ascii="Arial" w:eastAsia="Arial Unicode MS" w:hAnsi="Arial" w:cs="Arial"/>
                <w:b/>
                <w:bCs/>
                <w:sz w:val="16"/>
                <w:szCs w:val="18"/>
              </w:rPr>
              <w:t>l/s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6A48B741" w14:textId="77777777" w:rsidR="00AF4D1B" w:rsidRPr="005C1788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8"/>
              </w:rPr>
            </w:pPr>
            <w:r w:rsidRPr="005C1788">
              <w:rPr>
                <w:rFonts w:ascii="Arial" w:eastAsia="Arial Unicode MS" w:hAnsi="Arial" w:cs="Arial"/>
                <w:b/>
                <w:bCs/>
                <w:sz w:val="16"/>
                <w:szCs w:val="18"/>
              </w:rPr>
              <w:t>Qmax</w:t>
            </w:r>
          </w:p>
          <w:p w14:paraId="02AB2470" w14:textId="77777777" w:rsidR="00AF4D1B" w:rsidRPr="005C1788" w:rsidRDefault="00AF4D1B" w:rsidP="00DE5F1C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sz w:val="16"/>
                <w:szCs w:val="18"/>
              </w:rPr>
            </w:pPr>
            <w:r w:rsidRPr="005C1788">
              <w:rPr>
                <w:rFonts w:ascii="Arial" w:eastAsia="Arial Unicode MS" w:hAnsi="Arial" w:cs="Arial"/>
                <w:b/>
                <w:bCs/>
                <w:sz w:val="16"/>
                <w:szCs w:val="18"/>
              </w:rPr>
              <w:t>m</w:t>
            </w:r>
            <w:r w:rsidRPr="005C1788">
              <w:rPr>
                <w:rFonts w:ascii="Arial" w:eastAsia="Arial Unicode MS" w:hAnsi="Arial" w:cs="Arial"/>
                <w:b/>
                <w:bCs/>
                <w:sz w:val="16"/>
                <w:szCs w:val="18"/>
                <w:vertAlign w:val="superscript"/>
              </w:rPr>
              <w:t>3</w:t>
            </w:r>
            <w:r w:rsidRPr="005C1788">
              <w:rPr>
                <w:rFonts w:ascii="Arial" w:eastAsia="Arial Unicode MS" w:hAnsi="Arial" w:cs="Arial"/>
                <w:b/>
                <w:bCs/>
                <w:sz w:val="16"/>
                <w:szCs w:val="18"/>
              </w:rPr>
              <w:t>/15 min</w:t>
            </w:r>
          </w:p>
        </w:tc>
      </w:tr>
      <w:tr w:rsidR="00AF4D1B" w:rsidRPr="00D766EF" w14:paraId="7C3EE0BF" w14:textId="77777777" w:rsidTr="00DE5F1C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4F3B7" w14:textId="77777777" w:rsidR="00AF4D1B" w:rsidRPr="005C1788" w:rsidRDefault="00AF4D1B" w:rsidP="00AF4D1B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snapToGrid w:val="0"/>
              <w:spacing w:after="200" w:line="360" w:lineRule="auto"/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67F88" w14:textId="77777777" w:rsidR="00AF4D1B" w:rsidRPr="005C1788" w:rsidRDefault="00AF4D1B" w:rsidP="00DE5F1C">
            <w:pPr>
              <w:snapToGrid w:val="0"/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 w:rsidRPr="005C1788">
              <w:rPr>
                <w:rFonts w:ascii="Arial" w:eastAsia="Arial Unicode MS" w:hAnsi="Arial" w:cs="Arial"/>
                <w:sz w:val="18"/>
                <w:szCs w:val="18"/>
              </w:rPr>
              <w:t>Parkingi, powierzchnie utwardzone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276C42" w14:textId="77777777" w:rsidR="00AF4D1B" w:rsidRPr="00FF2F64" w:rsidRDefault="00AF4D1B" w:rsidP="00DE5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F64">
              <w:rPr>
                <w:rFonts w:ascii="Arial" w:hAnsi="Arial" w:cs="Arial"/>
                <w:sz w:val="18"/>
                <w:szCs w:val="18"/>
              </w:rPr>
              <w:t>3,62504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70F061" w14:textId="77777777" w:rsidR="00AF4D1B" w:rsidRPr="002A0DFD" w:rsidRDefault="00AF4D1B" w:rsidP="00DE5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282,75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268E4" w14:textId="77777777" w:rsidR="00AF4D1B" w:rsidRPr="006C466B" w:rsidRDefault="00AF4D1B" w:rsidP="00DE5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254,48</w:t>
            </w:r>
          </w:p>
        </w:tc>
      </w:tr>
      <w:tr w:rsidR="00AF4D1B" w:rsidRPr="00D766EF" w14:paraId="5414ACF2" w14:textId="77777777" w:rsidTr="00DE5F1C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40EB23" w14:textId="77777777" w:rsidR="00AF4D1B" w:rsidRPr="005C1788" w:rsidRDefault="00AF4D1B" w:rsidP="00AF4D1B">
            <w:pPr>
              <w:pStyle w:val="Akapitzlist"/>
              <w:widowControl/>
              <w:numPr>
                <w:ilvl w:val="0"/>
                <w:numId w:val="7"/>
              </w:numPr>
              <w:suppressAutoHyphens w:val="0"/>
              <w:snapToGrid w:val="0"/>
              <w:spacing w:after="200" w:line="360" w:lineRule="auto"/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</w:p>
        </w:tc>
        <w:tc>
          <w:tcPr>
            <w:tcW w:w="15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958FC" w14:textId="77777777" w:rsidR="00AF4D1B" w:rsidRPr="005C1788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  <w:r w:rsidRPr="005C1788">
              <w:rPr>
                <w:rFonts w:ascii="Arial" w:eastAsia="Arial Unicode MS" w:hAnsi="Arial" w:cs="Arial"/>
                <w:sz w:val="18"/>
                <w:szCs w:val="18"/>
              </w:rPr>
              <w:t>Powierzchnie dachów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278905" w14:textId="77777777" w:rsidR="00AF4D1B" w:rsidRPr="00FF2F64" w:rsidRDefault="00AF4D1B" w:rsidP="00DE5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7,13286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C07DFA" w14:textId="77777777" w:rsidR="00AF4D1B" w:rsidRPr="002A0DFD" w:rsidRDefault="00AF4D1B" w:rsidP="00DE5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556,36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AEB8" w14:textId="77777777" w:rsidR="00AF4D1B" w:rsidRPr="00F005D9" w:rsidRDefault="00AF4D1B" w:rsidP="00DE5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005D9">
              <w:rPr>
                <w:rFonts w:ascii="Arial" w:hAnsi="Arial" w:cs="Arial"/>
                <w:sz w:val="18"/>
                <w:szCs w:val="18"/>
              </w:rPr>
              <w:t>500,72</w:t>
            </w:r>
          </w:p>
        </w:tc>
      </w:tr>
      <w:tr w:rsidR="00AF4D1B" w:rsidRPr="00D766EF" w14:paraId="7D0AF07E" w14:textId="77777777" w:rsidTr="00DE5F1C">
        <w:tc>
          <w:tcPr>
            <w:tcW w:w="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BB387" w14:textId="77777777" w:rsidR="00AF4D1B" w:rsidRPr="00D766EF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i/>
                <w:sz w:val="16"/>
                <w:szCs w:val="18"/>
                <w:highlight w:val="yellow"/>
              </w:rPr>
            </w:pPr>
          </w:p>
        </w:tc>
        <w:tc>
          <w:tcPr>
            <w:tcW w:w="1504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3264C" w14:textId="77777777" w:rsidR="00AF4D1B" w:rsidRPr="005C1788" w:rsidRDefault="00AF4D1B" w:rsidP="00DE5F1C">
            <w:pPr>
              <w:autoSpaceDE w:val="0"/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i/>
                <w:sz w:val="16"/>
                <w:szCs w:val="18"/>
              </w:rPr>
            </w:pPr>
            <w:r w:rsidRPr="005C1788">
              <w:rPr>
                <w:rFonts w:ascii="Arial" w:eastAsia="Arial Unicode MS" w:hAnsi="Arial" w:cs="Arial"/>
                <w:b/>
                <w:i/>
                <w:sz w:val="16"/>
                <w:szCs w:val="18"/>
              </w:rPr>
              <w:t>Suma</w:t>
            </w:r>
          </w:p>
        </w:tc>
        <w:tc>
          <w:tcPr>
            <w:tcW w:w="14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C10CCD" w14:textId="77777777" w:rsidR="00AF4D1B" w:rsidRPr="00D766EF" w:rsidRDefault="00AF4D1B" w:rsidP="00DE5F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E04A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10,7579</w:t>
            </w:r>
          </w:p>
        </w:tc>
        <w:tc>
          <w:tcPr>
            <w:tcW w:w="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4CA1F" w14:textId="77777777" w:rsidR="00AF4D1B" w:rsidRPr="002A0DFD" w:rsidRDefault="00AF4D1B" w:rsidP="00DE5F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839,11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AE334" w14:textId="77777777" w:rsidR="00AF4D1B" w:rsidRPr="00F005D9" w:rsidRDefault="00AF4D1B" w:rsidP="00DE5F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005D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755,20</w:t>
            </w:r>
          </w:p>
        </w:tc>
      </w:tr>
    </w:tbl>
    <w:p w14:paraId="27B9113A" w14:textId="77777777" w:rsidR="00AF4D1B" w:rsidRPr="003D1B39" w:rsidRDefault="00AF4D1B" w:rsidP="00AF4D1B">
      <w:pPr>
        <w:pStyle w:val="zrodlo"/>
        <w:spacing w:line="360" w:lineRule="auto"/>
        <w:rPr>
          <w:rFonts w:ascii="Arial" w:eastAsia="Arial Unicode MS" w:hAnsi="Arial" w:cs="Arial"/>
          <w:sz w:val="16"/>
          <w:szCs w:val="16"/>
        </w:rPr>
      </w:pPr>
      <w:r w:rsidRPr="003D1B39">
        <w:rPr>
          <w:rFonts w:ascii="Arial" w:eastAsia="Arial Unicode MS" w:hAnsi="Arial" w:cs="Arial"/>
          <w:sz w:val="16"/>
          <w:szCs w:val="16"/>
        </w:rPr>
        <w:t>Źródło: Opracowanie na podstawie projektu zagospodarowania terenu</w:t>
      </w:r>
    </w:p>
    <w:p w14:paraId="01D6B6DD" w14:textId="77777777" w:rsidR="00AF4D1B" w:rsidRPr="00D766EF" w:rsidRDefault="00AF4D1B" w:rsidP="00AF4D1B">
      <w:pPr>
        <w:spacing w:line="276" w:lineRule="auto"/>
        <w:rPr>
          <w:rFonts w:ascii="Arial" w:eastAsia="Arial Unicode MS" w:hAnsi="Arial" w:cs="Arial"/>
          <w:i/>
          <w:highlight w:val="yellow"/>
        </w:rPr>
      </w:pPr>
    </w:p>
    <w:p w14:paraId="2531F921" w14:textId="77777777" w:rsidR="00AF4D1B" w:rsidRPr="00A879F7" w:rsidRDefault="00AF4D1B" w:rsidP="00AF4D1B">
      <w:pPr>
        <w:spacing w:line="360" w:lineRule="auto"/>
        <w:rPr>
          <w:rFonts w:ascii="Arial" w:eastAsia="Arial Unicode MS" w:hAnsi="Arial" w:cs="Arial"/>
          <w:b/>
          <w:i/>
          <w:sz w:val="21"/>
          <w:szCs w:val="21"/>
          <w:u w:val="single"/>
        </w:rPr>
      </w:pPr>
      <w:r w:rsidRPr="00A879F7">
        <w:rPr>
          <w:rFonts w:ascii="Arial" w:eastAsia="Arial Unicode MS" w:hAnsi="Arial" w:cs="Arial"/>
          <w:b/>
          <w:i/>
          <w:sz w:val="21"/>
          <w:szCs w:val="21"/>
          <w:u w:val="single"/>
        </w:rPr>
        <w:t>Obliczenie wartości odpływu średniorocznego:</w:t>
      </w:r>
    </w:p>
    <w:p w14:paraId="092F2D5A" w14:textId="77777777" w:rsidR="00AF4D1B" w:rsidRPr="00A879F7" w:rsidRDefault="00AF4D1B" w:rsidP="00AF4D1B">
      <w:pPr>
        <w:autoSpaceDE w:val="0"/>
        <w:spacing w:line="360" w:lineRule="auto"/>
        <w:rPr>
          <w:rFonts w:ascii="Arial" w:eastAsia="Arial Unicode MS" w:hAnsi="Arial" w:cs="Arial"/>
          <w:sz w:val="22"/>
          <w:szCs w:val="21"/>
        </w:rPr>
      </w:pPr>
      <w:r w:rsidRPr="00A879F7">
        <w:rPr>
          <w:rFonts w:ascii="Arial" w:eastAsia="Arial Unicode MS" w:hAnsi="Arial" w:cs="Arial"/>
          <w:sz w:val="22"/>
          <w:szCs w:val="21"/>
        </w:rPr>
        <w:t>Ilość roczna wód opadowych obliczona została z wzoru:</w:t>
      </w:r>
    </w:p>
    <w:p w14:paraId="71EB8F50" w14:textId="77777777" w:rsidR="00AF4D1B" w:rsidRPr="00A879F7" w:rsidRDefault="00AF4D1B" w:rsidP="00AF4D1B">
      <w:pPr>
        <w:autoSpaceDE w:val="0"/>
        <w:spacing w:line="360" w:lineRule="auto"/>
        <w:ind w:firstLine="709"/>
        <w:jc w:val="center"/>
        <w:rPr>
          <w:rFonts w:ascii="Arial" w:eastAsia="Arial Unicode MS" w:hAnsi="Arial" w:cs="Arial"/>
          <w:b/>
          <w:bCs/>
          <w:i/>
          <w:sz w:val="22"/>
          <w:szCs w:val="21"/>
          <w:lang w:val="en-US"/>
        </w:rPr>
      </w:pPr>
      <w:proofErr w:type="spellStart"/>
      <w:r w:rsidRPr="00A879F7">
        <w:rPr>
          <w:rFonts w:ascii="Arial" w:eastAsia="Arial Unicode MS" w:hAnsi="Arial" w:cs="Arial"/>
          <w:b/>
          <w:bCs/>
          <w:i/>
          <w:sz w:val="22"/>
          <w:szCs w:val="21"/>
          <w:lang w:val="en-US"/>
        </w:rPr>
        <w:t>Q</w:t>
      </w:r>
      <w:r w:rsidRPr="00A879F7">
        <w:rPr>
          <w:rFonts w:ascii="Arial" w:eastAsia="Arial Unicode MS" w:hAnsi="Arial" w:cs="Arial"/>
          <w:b/>
          <w:bCs/>
          <w:i/>
          <w:sz w:val="22"/>
          <w:szCs w:val="21"/>
          <w:vertAlign w:val="subscript"/>
          <w:lang w:val="en-US"/>
        </w:rPr>
        <w:t>śr</w:t>
      </w:r>
      <w:proofErr w:type="spellEnd"/>
      <w:r w:rsidRPr="00A879F7">
        <w:rPr>
          <w:rFonts w:ascii="Arial" w:eastAsia="Arial Unicode MS" w:hAnsi="Arial" w:cs="Arial"/>
          <w:i/>
          <w:sz w:val="22"/>
          <w:szCs w:val="21"/>
          <w:lang w:val="en-US"/>
        </w:rPr>
        <w:t xml:space="preserve"> </w:t>
      </w:r>
      <w:r w:rsidRPr="00A879F7">
        <w:rPr>
          <w:rFonts w:ascii="Arial" w:eastAsia="Arial Unicode MS" w:hAnsi="Arial" w:cs="Arial"/>
          <w:b/>
          <w:bCs/>
          <w:i/>
          <w:sz w:val="22"/>
          <w:szCs w:val="21"/>
          <w:lang w:val="en-US"/>
        </w:rPr>
        <w:t xml:space="preserve">= </w:t>
      </w:r>
      <w:proofErr w:type="spellStart"/>
      <w:r w:rsidRPr="00A879F7">
        <w:rPr>
          <w:rFonts w:ascii="Arial" w:eastAsia="Arial Unicode MS" w:hAnsi="Arial" w:cs="Arial"/>
          <w:b/>
          <w:bCs/>
          <w:i/>
          <w:sz w:val="22"/>
          <w:szCs w:val="21"/>
          <w:lang w:val="en-US"/>
        </w:rPr>
        <w:t>F</w:t>
      </w:r>
      <w:r w:rsidRPr="00A879F7">
        <w:rPr>
          <w:rFonts w:ascii="Arial" w:eastAsia="Arial Unicode MS" w:hAnsi="Arial" w:cs="Arial"/>
          <w:b/>
          <w:bCs/>
          <w:i/>
          <w:sz w:val="22"/>
          <w:szCs w:val="21"/>
          <w:vertAlign w:val="subscript"/>
          <w:lang w:val="en-US"/>
        </w:rPr>
        <w:t>zred</w:t>
      </w:r>
      <w:proofErr w:type="spellEnd"/>
      <w:r w:rsidRPr="00A879F7">
        <w:rPr>
          <w:rFonts w:ascii="Arial" w:eastAsia="Arial Unicode MS" w:hAnsi="Arial" w:cs="Arial"/>
          <w:b/>
          <w:bCs/>
          <w:i/>
          <w:sz w:val="22"/>
          <w:szCs w:val="21"/>
          <w:lang w:val="en-US"/>
        </w:rPr>
        <w:t xml:space="preserve"> [m</w:t>
      </w:r>
      <w:r w:rsidRPr="00A879F7">
        <w:rPr>
          <w:rFonts w:ascii="Arial" w:eastAsia="Arial Unicode MS" w:hAnsi="Arial" w:cs="Arial"/>
          <w:b/>
          <w:bCs/>
          <w:i/>
          <w:sz w:val="22"/>
          <w:szCs w:val="21"/>
          <w:vertAlign w:val="superscript"/>
          <w:lang w:val="en-US"/>
        </w:rPr>
        <w:t>2</w:t>
      </w:r>
      <w:r w:rsidRPr="00A879F7">
        <w:rPr>
          <w:rFonts w:ascii="Arial" w:eastAsia="Arial Unicode MS" w:hAnsi="Arial" w:cs="Arial"/>
          <w:b/>
          <w:bCs/>
          <w:i/>
          <w:sz w:val="22"/>
          <w:szCs w:val="21"/>
          <w:lang w:val="en-US"/>
        </w:rPr>
        <w:t xml:space="preserve">] </w:t>
      </w:r>
      <w:r w:rsidRPr="00A879F7">
        <w:rPr>
          <w:rFonts w:ascii="Arial" w:eastAsia="Arial Unicode MS" w:hAnsi="Arial" w:cs="Arial"/>
          <w:i/>
          <w:sz w:val="22"/>
          <w:szCs w:val="21"/>
          <w:lang w:val="en-US"/>
        </w:rPr>
        <w:t>•</w:t>
      </w:r>
      <w:r w:rsidRPr="00A879F7">
        <w:rPr>
          <w:rFonts w:ascii="Arial" w:eastAsia="Arial Unicode MS" w:hAnsi="Arial" w:cs="Arial"/>
          <w:b/>
          <w:bCs/>
          <w:i/>
          <w:sz w:val="22"/>
          <w:szCs w:val="21"/>
          <w:lang w:val="en-US"/>
        </w:rPr>
        <w:t xml:space="preserve"> </w:t>
      </w:r>
      <w:proofErr w:type="spellStart"/>
      <w:r w:rsidRPr="00A879F7">
        <w:rPr>
          <w:rFonts w:ascii="Arial" w:eastAsia="Arial Unicode MS" w:hAnsi="Arial" w:cs="Arial"/>
          <w:b/>
          <w:bCs/>
          <w:i/>
          <w:sz w:val="22"/>
          <w:szCs w:val="21"/>
          <w:lang w:val="en-US"/>
        </w:rPr>
        <w:t>H</w:t>
      </w:r>
      <w:r w:rsidRPr="00A879F7">
        <w:rPr>
          <w:rFonts w:ascii="Arial" w:eastAsia="Arial Unicode MS" w:hAnsi="Arial" w:cs="Arial"/>
          <w:b/>
          <w:bCs/>
          <w:i/>
          <w:sz w:val="22"/>
          <w:szCs w:val="21"/>
          <w:vertAlign w:val="subscript"/>
          <w:lang w:val="en-US"/>
        </w:rPr>
        <w:t>r</w:t>
      </w:r>
      <w:proofErr w:type="spellEnd"/>
      <w:r w:rsidRPr="00A879F7">
        <w:rPr>
          <w:rFonts w:ascii="Arial" w:eastAsia="Arial Unicode MS" w:hAnsi="Arial" w:cs="Arial"/>
          <w:b/>
          <w:bCs/>
          <w:i/>
          <w:sz w:val="22"/>
          <w:szCs w:val="21"/>
          <w:vertAlign w:val="subscript"/>
          <w:lang w:val="en-US"/>
        </w:rPr>
        <w:t xml:space="preserve"> </w:t>
      </w:r>
      <w:r w:rsidRPr="00A879F7">
        <w:rPr>
          <w:rFonts w:ascii="Arial" w:eastAsia="Arial Unicode MS" w:hAnsi="Arial" w:cs="Arial"/>
          <w:b/>
          <w:bCs/>
          <w:i/>
          <w:sz w:val="22"/>
          <w:szCs w:val="21"/>
          <w:lang w:val="en-US"/>
        </w:rPr>
        <w:t>[m]</w:t>
      </w:r>
    </w:p>
    <w:p w14:paraId="74E5E40C" w14:textId="77777777" w:rsidR="00AF4D1B" w:rsidRPr="00A879F7" w:rsidRDefault="00AF4D1B" w:rsidP="00AF4D1B">
      <w:pPr>
        <w:spacing w:line="360" w:lineRule="auto"/>
        <w:rPr>
          <w:rFonts w:ascii="Arial" w:eastAsia="Arial Unicode MS" w:hAnsi="Arial" w:cs="Arial"/>
          <w:sz w:val="22"/>
          <w:szCs w:val="21"/>
        </w:rPr>
      </w:pPr>
      <w:r w:rsidRPr="00A879F7">
        <w:rPr>
          <w:rFonts w:ascii="Arial" w:eastAsia="Arial Unicode MS" w:hAnsi="Arial" w:cs="Arial"/>
          <w:sz w:val="22"/>
          <w:szCs w:val="21"/>
        </w:rPr>
        <w:t>w którym:</w:t>
      </w:r>
    </w:p>
    <w:p w14:paraId="326AA775" w14:textId="77777777" w:rsidR="00AF4D1B" w:rsidRPr="00A879F7" w:rsidRDefault="00AF4D1B" w:rsidP="00AF4D1B">
      <w:pPr>
        <w:spacing w:line="360" w:lineRule="auto"/>
        <w:rPr>
          <w:rFonts w:ascii="Arial" w:eastAsia="Arial Unicode MS" w:hAnsi="Arial" w:cs="Arial"/>
          <w:sz w:val="22"/>
          <w:szCs w:val="21"/>
        </w:rPr>
      </w:pPr>
      <w:r w:rsidRPr="00A879F7">
        <w:rPr>
          <w:rFonts w:ascii="Arial" w:eastAsia="Arial Unicode MS" w:hAnsi="Arial" w:cs="Arial"/>
          <w:i/>
          <w:iCs/>
          <w:sz w:val="22"/>
          <w:szCs w:val="21"/>
        </w:rPr>
        <w:t xml:space="preserve">F </w:t>
      </w:r>
      <w:r w:rsidRPr="00A879F7">
        <w:rPr>
          <w:rFonts w:ascii="Arial" w:eastAsia="Arial Unicode MS" w:hAnsi="Arial" w:cs="Arial"/>
          <w:sz w:val="22"/>
          <w:szCs w:val="21"/>
        </w:rPr>
        <w:t>– powierzchnia zlewni  zredukowana [m</w:t>
      </w:r>
      <w:r w:rsidRPr="00A879F7">
        <w:rPr>
          <w:rFonts w:ascii="Arial" w:eastAsia="Arial Unicode MS" w:hAnsi="Arial" w:cs="Arial"/>
          <w:sz w:val="22"/>
          <w:szCs w:val="21"/>
          <w:vertAlign w:val="superscript"/>
        </w:rPr>
        <w:t>2</w:t>
      </w:r>
      <w:r w:rsidRPr="00A879F7">
        <w:rPr>
          <w:rFonts w:ascii="Arial" w:eastAsia="Arial Unicode MS" w:hAnsi="Arial" w:cs="Arial"/>
          <w:sz w:val="22"/>
          <w:szCs w:val="21"/>
        </w:rPr>
        <w:t>],</w:t>
      </w:r>
    </w:p>
    <w:p w14:paraId="40A6FA29" w14:textId="77777777" w:rsidR="00AF4D1B" w:rsidRPr="00A879F7" w:rsidRDefault="00AF4D1B" w:rsidP="00AF4D1B">
      <w:pPr>
        <w:spacing w:line="360" w:lineRule="auto"/>
        <w:rPr>
          <w:rFonts w:ascii="Arial" w:eastAsia="Arial Unicode MS" w:hAnsi="Arial" w:cs="Arial"/>
          <w:sz w:val="22"/>
          <w:szCs w:val="21"/>
        </w:rPr>
      </w:pPr>
      <w:r w:rsidRPr="00A879F7">
        <w:rPr>
          <w:rFonts w:ascii="Arial" w:eastAsia="Arial Unicode MS" w:hAnsi="Arial" w:cs="Arial"/>
          <w:sz w:val="22"/>
          <w:szCs w:val="21"/>
        </w:rPr>
        <w:t>H – opad średnioroczny H = 600 mm (0,600 m)</w:t>
      </w:r>
    </w:p>
    <w:p w14:paraId="60D7DBBF" w14:textId="77777777" w:rsidR="00AF4D1B" w:rsidRPr="00A879F7" w:rsidRDefault="00AF4D1B" w:rsidP="00AF4D1B">
      <w:pPr>
        <w:spacing w:line="360" w:lineRule="auto"/>
        <w:rPr>
          <w:rFonts w:ascii="Arial" w:eastAsia="Arial Unicode MS" w:hAnsi="Arial" w:cs="Arial"/>
          <w:sz w:val="20"/>
          <w:szCs w:val="21"/>
        </w:rPr>
      </w:pPr>
    </w:p>
    <w:p w14:paraId="54161AF5" w14:textId="77777777" w:rsidR="00AF4D1B" w:rsidRPr="00A879F7" w:rsidRDefault="00AF4D1B" w:rsidP="00AF4D1B">
      <w:pPr>
        <w:keepNext/>
        <w:rPr>
          <w:rFonts w:ascii="Arial" w:hAnsi="Arial" w:cs="Arial"/>
          <w:b/>
          <w:bCs/>
          <w:sz w:val="20"/>
          <w:szCs w:val="20"/>
        </w:rPr>
      </w:pPr>
      <w:bookmarkStart w:id="7" w:name="_Toc402446166"/>
      <w:bookmarkStart w:id="8" w:name="_Toc436833910"/>
      <w:r w:rsidRPr="00A879F7">
        <w:rPr>
          <w:rFonts w:ascii="Arial" w:hAnsi="Arial" w:cs="Arial"/>
          <w:b/>
          <w:bCs/>
          <w:sz w:val="20"/>
          <w:szCs w:val="20"/>
        </w:rPr>
        <w:t xml:space="preserve">Tabela </w:t>
      </w:r>
      <w:r w:rsidRPr="00A879F7">
        <w:rPr>
          <w:rFonts w:ascii="Arial" w:hAnsi="Arial" w:cs="Arial"/>
          <w:b/>
          <w:bCs/>
          <w:sz w:val="20"/>
          <w:szCs w:val="20"/>
        </w:rPr>
        <w:fldChar w:fldCharType="begin"/>
      </w:r>
      <w:r w:rsidRPr="00A879F7">
        <w:rPr>
          <w:rFonts w:ascii="Arial" w:hAnsi="Arial" w:cs="Arial"/>
          <w:b/>
          <w:bCs/>
          <w:sz w:val="20"/>
          <w:szCs w:val="20"/>
        </w:rPr>
        <w:instrText xml:space="preserve"> SEQ Tabela \* ARABIC </w:instrText>
      </w:r>
      <w:r w:rsidRPr="00A879F7">
        <w:rPr>
          <w:rFonts w:ascii="Arial" w:hAnsi="Arial" w:cs="Arial"/>
          <w:b/>
          <w:bCs/>
          <w:sz w:val="20"/>
          <w:szCs w:val="20"/>
        </w:rPr>
        <w:fldChar w:fldCharType="separate"/>
      </w:r>
      <w:r w:rsidR="00523861">
        <w:rPr>
          <w:rFonts w:ascii="Arial" w:hAnsi="Arial" w:cs="Arial"/>
          <w:b/>
          <w:bCs/>
          <w:noProof/>
          <w:sz w:val="20"/>
          <w:szCs w:val="20"/>
        </w:rPr>
        <w:t>4</w:t>
      </w:r>
      <w:r w:rsidRPr="00A879F7">
        <w:rPr>
          <w:rFonts w:ascii="Arial" w:hAnsi="Arial" w:cs="Arial"/>
          <w:b/>
          <w:bCs/>
          <w:sz w:val="20"/>
          <w:szCs w:val="20"/>
        </w:rPr>
        <w:fldChar w:fldCharType="end"/>
      </w:r>
      <w:r w:rsidRPr="00A879F7">
        <w:rPr>
          <w:rFonts w:ascii="Arial" w:hAnsi="Arial" w:cs="Arial"/>
          <w:b/>
          <w:bCs/>
          <w:sz w:val="20"/>
          <w:szCs w:val="20"/>
        </w:rPr>
        <w:t xml:space="preserve">   </w:t>
      </w:r>
      <w:r w:rsidRPr="00A879F7">
        <w:rPr>
          <w:rFonts w:ascii="Arial" w:hAnsi="Arial" w:cs="Arial"/>
          <w:bCs/>
          <w:sz w:val="20"/>
          <w:szCs w:val="20"/>
        </w:rPr>
        <w:t>Wartości odpływu średniorocznego</w:t>
      </w:r>
      <w:bookmarkEnd w:id="7"/>
      <w:bookmarkEnd w:id="8"/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"/>
        <w:gridCol w:w="3100"/>
        <w:gridCol w:w="2316"/>
        <w:gridCol w:w="1243"/>
        <w:gridCol w:w="1131"/>
        <w:gridCol w:w="911"/>
      </w:tblGrid>
      <w:tr w:rsidR="00AF4D1B" w:rsidRPr="00D766EF" w14:paraId="7C5AECB9" w14:textId="77777777" w:rsidTr="00DE5F1C">
        <w:trPr>
          <w:trHeight w:val="518"/>
          <w:tblHeader/>
        </w:trPr>
        <w:tc>
          <w:tcPr>
            <w:tcW w:w="26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F150A68" w14:textId="77777777" w:rsidR="00AF4D1B" w:rsidRPr="00A879F7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</w:rPr>
            </w:pPr>
            <w:r w:rsidRPr="00A879F7">
              <w:rPr>
                <w:rFonts w:ascii="Arial" w:eastAsia="Arial Unicode MS" w:hAnsi="Arial" w:cs="Arial"/>
                <w:b/>
                <w:iCs/>
                <w:sz w:val="18"/>
                <w:szCs w:val="18"/>
              </w:rPr>
              <w:t>Lp.</w:t>
            </w:r>
          </w:p>
        </w:tc>
        <w:tc>
          <w:tcPr>
            <w:tcW w:w="168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53D3D15" w14:textId="77777777" w:rsidR="00AF4D1B" w:rsidRPr="00A879F7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</w:rPr>
            </w:pPr>
            <w:r w:rsidRPr="00A879F7">
              <w:rPr>
                <w:rFonts w:ascii="Arial" w:eastAsia="Arial Unicode MS" w:hAnsi="Arial" w:cs="Arial"/>
                <w:b/>
                <w:iCs/>
                <w:sz w:val="18"/>
                <w:szCs w:val="18"/>
              </w:rPr>
              <w:t>Rodzaj powierzchni</w:t>
            </w:r>
          </w:p>
        </w:tc>
        <w:tc>
          <w:tcPr>
            <w:tcW w:w="126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95D077F" w14:textId="77777777" w:rsidR="00AF4D1B" w:rsidRPr="00A879F7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</w:rPr>
            </w:pPr>
            <w:r w:rsidRPr="00A879F7"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</w:rPr>
              <w:t>Powierzchnia zlewni zredukowana</w:t>
            </w:r>
          </w:p>
          <w:p w14:paraId="30F58E2C" w14:textId="77777777" w:rsidR="00AF4D1B" w:rsidRPr="00A879F7" w:rsidRDefault="00AF4D1B" w:rsidP="00DE5F1C">
            <w:pPr>
              <w:spacing w:line="360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</w:rPr>
            </w:pPr>
            <w:r w:rsidRPr="00A879F7"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</w:rPr>
              <w:t xml:space="preserve">Fi x ψi </w:t>
            </w:r>
            <w:r w:rsidRPr="00A879F7">
              <w:rPr>
                <w:rFonts w:ascii="Arial" w:eastAsia="Arial Unicode MS" w:hAnsi="Arial" w:cs="Arial"/>
                <w:b/>
                <w:iCs/>
                <w:sz w:val="18"/>
                <w:szCs w:val="18"/>
              </w:rPr>
              <w:t>[ha]</w:t>
            </w:r>
          </w:p>
        </w:tc>
        <w:tc>
          <w:tcPr>
            <w:tcW w:w="178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75BEB33" w14:textId="77777777" w:rsidR="00AF4D1B" w:rsidRPr="00A879F7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79F7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Obliczone wartości odpływu średniorocznego:</w:t>
            </w:r>
          </w:p>
        </w:tc>
      </w:tr>
      <w:tr w:rsidR="00AF4D1B" w:rsidRPr="00D766EF" w14:paraId="38A81443" w14:textId="77777777" w:rsidTr="00DE5F1C">
        <w:trPr>
          <w:trHeight w:val="517"/>
          <w:tblHeader/>
        </w:trPr>
        <w:tc>
          <w:tcPr>
            <w:tcW w:w="262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738764F" w14:textId="77777777" w:rsidR="00AF4D1B" w:rsidRPr="00A879F7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688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5C1F8D57" w14:textId="77777777" w:rsidR="00AF4D1B" w:rsidRPr="00A879F7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iCs/>
                <w:sz w:val="18"/>
                <w:szCs w:val="18"/>
              </w:rPr>
            </w:pPr>
          </w:p>
        </w:tc>
        <w:tc>
          <w:tcPr>
            <w:tcW w:w="126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17E17E0" w14:textId="77777777" w:rsidR="00AF4D1B" w:rsidRPr="00A879F7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D66BAFA" w14:textId="77777777" w:rsidR="00AF4D1B" w:rsidRPr="00A879F7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79F7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m</w:t>
            </w:r>
            <w:r w:rsidRPr="00A879F7">
              <w:rPr>
                <w:rFonts w:ascii="Arial" w:eastAsia="Arial Unicode MS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A879F7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/rok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91FD10E" w14:textId="77777777" w:rsidR="00AF4D1B" w:rsidRPr="00A879F7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79F7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m</w:t>
            </w:r>
            <w:r w:rsidRPr="00A879F7">
              <w:rPr>
                <w:rFonts w:ascii="Arial" w:eastAsia="Arial Unicode MS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A879F7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/dobę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4A3BD76" w14:textId="77777777" w:rsidR="00AF4D1B" w:rsidRPr="00A879F7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</w:pPr>
            <w:r w:rsidRPr="00A879F7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m</w:t>
            </w:r>
            <w:r w:rsidRPr="00A879F7">
              <w:rPr>
                <w:rFonts w:ascii="Arial" w:eastAsia="Arial Unicode MS" w:hAnsi="Arial" w:cs="Arial"/>
                <w:b/>
                <w:bCs/>
                <w:sz w:val="18"/>
                <w:szCs w:val="18"/>
                <w:vertAlign w:val="superscript"/>
              </w:rPr>
              <w:t>3</w:t>
            </w:r>
            <w:r w:rsidRPr="00A879F7">
              <w:rPr>
                <w:rFonts w:ascii="Arial" w:eastAsia="Arial Unicode MS" w:hAnsi="Arial" w:cs="Arial"/>
                <w:b/>
                <w:bCs/>
                <w:sz w:val="18"/>
                <w:szCs w:val="18"/>
              </w:rPr>
              <w:t>/h</w:t>
            </w:r>
          </w:p>
        </w:tc>
      </w:tr>
      <w:tr w:rsidR="00AF4D1B" w:rsidRPr="00D766EF" w14:paraId="0382A57A" w14:textId="77777777" w:rsidTr="00DE5F1C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1E1141" w14:textId="77777777" w:rsidR="00AF4D1B" w:rsidRPr="00A879F7" w:rsidRDefault="00AF4D1B" w:rsidP="00AF4D1B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snapToGrid w:val="0"/>
              <w:ind w:left="357" w:hanging="357"/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</w:p>
        </w:tc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88A5F5" w14:textId="77777777" w:rsidR="00AF4D1B" w:rsidRPr="00A879F7" w:rsidRDefault="00AF4D1B" w:rsidP="00DE5F1C">
            <w:pPr>
              <w:snapToGrid w:val="0"/>
              <w:spacing w:line="360" w:lineRule="auto"/>
              <w:rPr>
                <w:rFonts w:ascii="Arial" w:eastAsia="Arial Unicode MS" w:hAnsi="Arial" w:cs="Arial"/>
                <w:sz w:val="16"/>
                <w:szCs w:val="18"/>
              </w:rPr>
            </w:pPr>
            <w:r w:rsidRPr="00A879F7">
              <w:rPr>
                <w:rFonts w:ascii="Arial" w:eastAsia="Arial Unicode MS" w:hAnsi="Arial" w:cs="Arial"/>
                <w:sz w:val="18"/>
                <w:szCs w:val="18"/>
              </w:rPr>
              <w:t>Parkingi, powierzchnie utwardzone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537C73" w14:textId="77777777" w:rsidR="00AF4D1B" w:rsidRPr="00FF2F64" w:rsidRDefault="00AF4D1B" w:rsidP="00DE5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F2F64">
              <w:rPr>
                <w:rFonts w:ascii="Arial" w:hAnsi="Arial" w:cs="Arial"/>
                <w:sz w:val="18"/>
                <w:szCs w:val="18"/>
              </w:rPr>
              <w:t>3,62504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A1673" w14:textId="77777777" w:rsidR="00AF4D1B" w:rsidRPr="00180273" w:rsidRDefault="00AF4D1B" w:rsidP="00DE5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21 750,24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9C2F56" w14:textId="77777777" w:rsidR="00AF4D1B" w:rsidRPr="00180273" w:rsidRDefault="00AF4D1B" w:rsidP="00DE5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59,59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F637" w14:textId="77777777" w:rsidR="00AF4D1B" w:rsidRPr="00180273" w:rsidRDefault="00AF4D1B" w:rsidP="00DE5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2,48</w:t>
            </w:r>
          </w:p>
        </w:tc>
      </w:tr>
      <w:tr w:rsidR="00AF4D1B" w:rsidRPr="00D766EF" w14:paraId="670600E1" w14:textId="77777777" w:rsidTr="00DE5F1C"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12F8C9" w14:textId="77777777" w:rsidR="00AF4D1B" w:rsidRPr="00A879F7" w:rsidRDefault="00AF4D1B" w:rsidP="00AF4D1B">
            <w:pPr>
              <w:pStyle w:val="Akapitzlist"/>
              <w:widowControl/>
              <w:numPr>
                <w:ilvl w:val="0"/>
                <w:numId w:val="8"/>
              </w:numPr>
              <w:suppressAutoHyphens w:val="0"/>
              <w:snapToGrid w:val="0"/>
              <w:ind w:left="357" w:hanging="357"/>
              <w:jc w:val="center"/>
              <w:rPr>
                <w:rFonts w:ascii="Arial" w:eastAsia="Arial Unicode MS" w:hAnsi="Arial" w:cs="Arial"/>
                <w:sz w:val="16"/>
                <w:szCs w:val="18"/>
              </w:rPr>
            </w:pPr>
          </w:p>
        </w:tc>
        <w:tc>
          <w:tcPr>
            <w:tcW w:w="16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DF0B16" w14:textId="77777777" w:rsidR="00AF4D1B" w:rsidRPr="00A879F7" w:rsidRDefault="00AF4D1B" w:rsidP="00DE5F1C">
            <w:pPr>
              <w:snapToGrid w:val="0"/>
              <w:spacing w:line="360" w:lineRule="auto"/>
              <w:rPr>
                <w:rFonts w:ascii="Arial" w:eastAsia="Arial Unicode MS" w:hAnsi="Arial" w:cs="Arial"/>
                <w:sz w:val="16"/>
                <w:szCs w:val="18"/>
              </w:rPr>
            </w:pPr>
            <w:r w:rsidRPr="00A879F7">
              <w:rPr>
                <w:rFonts w:ascii="Arial" w:eastAsia="Arial Unicode MS" w:hAnsi="Arial" w:cs="Arial"/>
                <w:sz w:val="18"/>
                <w:szCs w:val="18"/>
              </w:rPr>
              <w:t xml:space="preserve">Powierzchnie dachów 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B9438D" w14:textId="77777777" w:rsidR="00AF4D1B" w:rsidRPr="00FF2F64" w:rsidRDefault="00AF4D1B" w:rsidP="00DE5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7,13286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615C07" w14:textId="77777777" w:rsidR="00AF4D1B" w:rsidRPr="00180273" w:rsidRDefault="00AF4D1B" w:rsidP="00DE5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42 797,16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145049" w14:textId="77777777" w:rsidR="00AF4D1B" w:rsidRPr="00180273" w:rsidRDefault="00AF4D1B" w:rsidP="00DE5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117,25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8CEE6" w14:textId="77777777" w:rsidR="00AF4D1B" w:rsidRPr="00180273" w:rsidRDefault="00AF4D1B" w:rsidP="00DE5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4,88</w:t>
            </w:r>
          </w:p>
        </w:tc>
      </w:tr>
      <w:tr w:rsidR="00AF4D1B" w:rsidRPr="00D766EF" w14:paraId="64441874" w14:textId="77777777" w:rsidTr="00DE5F1C">
        <w:trPr>
          <w:trHeight w:val="51"/>
        </w:trPr>
        <w:tc>
          <w:tcPr>
            <w:tcW w:w="2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CA1D6" w14:textId="77777777" w:rsidR="00AF4D1B" w:rsidRPr="00D766EF" w:rsidRDefault="00AF4D1B" w:rsidP="00DE5F1C">
            <w:pPr>
              <w:snapToGrid w:val="0"/>
              <w:spacing w:line="360" w:lineRule="auto"/>
              <w:jc w:val="center"/>
              <w:rPr>
                <w:rFonts w:ascii="Arial" w:eastAsia="Arial Unicode MS" w:hAnsi="Arial" w:cs="Arial"/>
                <w:b/>
                <w:i/>
                <w:sz w:val="16"/>
                <w:szCs w:val="18"/>
                <w:highlight w:val="yellow"/>
              </w:rPr>
            </w:pPr>
          </w:p>
        </w:tc>
        <w:tc>
          <w:tcPr>
            <w:tcW w:w="1688" w:type="pc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97060" w14:textId="77777777" w:rsidR="00AF4D1B" w:rsidRPr="00D766EF" w:rsidRDefault="00AF4D1B" w:rsidP="00DE5F1C">
            <w:pPr>
              <w:autoSpaceDE w:val="0"/>
              <w:snapToGrid w:val="0"/>
              <w:spacing w:line="360" w:lineRule="auto"/>
              <w:jc w:val="right"/>
              <w:rPr>
                <w:rFonts w:ascii="Arial" w:eastAsia="Arial Unicode MS" w:hAnsi="Arial" w:cs="Arial"/>
                <w:b/>
                <w:i/>
                <w:sz w:val="16"/>
                <w:szCs w:val="18"/>
                <w:highlight w:val="yellow"/>
              </w:rPr>
            </w:pPr>
            <w:r w:rsidRPr="00A879F7">
              <w:rPr>
                <w:rFonts w:ascii="Arial" w:eastAsia="Arial Unicode MS" w:hAnsi="Arial" w:cs="Arial"/>
                <w:b/>
                <w:i/>
                <w:sz w:val="16"/>
                <w:szCs w:val="18"/>
              </w:rPr>
              <w:t>Suma</w:t>
            </w:r>
          </w:p>
        </w:tc>
        <w:tc>
          <w:tcPr>
            <w:tcW w:w="12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8E06D" w14:textId="77777777" w:rsidR="00AF4D1B" w:rsidRPr="00D766EF" w:rsidRDefault="00AF4D1B" w:rsidP="00DE5F1C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highlight w:val="yellow"/>
              </w:rPr>
            </w:pPr>
            <w:r w:rsidRPr="00E04AE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10,7579</w:t>
            </w:r>
          </w:p>
        </w:tc>
        <w:tc>
          <w:tcPr>
            <w:tcW w:w="6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668F5C" w14:textId="77777777" w:rsidR="00AF4D1B" w:rsidRPr="00180273" w:rsidRDefault="00AF4D1B" w:rsidP="00DE5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64 547,40</w:t>
            </w:r>
          </w:p>
        </w:tc>
        <w:tc>
          <w:tcPr>
            <w:tcW w:w="6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96AD7D" w14:textId="77777777" w:rsidR="00AF4D1B" w:rsidRPr="00180273" w:rsidRDefault="00AF4D1B" w:rsidP="00DE5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176,84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8A7200" w14:textId="77777777" w:rsidR="00AF4D1B" w:rsidRPr="00180273" w:rsidRDefault="00AF4D1B" w:rsidP="00DE5F1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7,36</w:t>
            </w:r>
          </w:p>
        </w:tc>
      </w:tr>
    </w:tbl>
    <w:p w14:paraId="236B0BA9" w14:textId="77777777" w:rsidR="00AF4D1B" w:rsidRPr="00A879F7" w:rsidRDefault="00AF4D1B" w:rsidP="00AF4D1B">
      <w:pPr>
        <w:pStyle w:val="zrodlo"/>
        <w:spacing w:line="360" w:lineRule="auto"/>
        <w:rPr>
          <w:rFonts w:ascii="Arial" w:eastAsia="Arial Unicode MS" w:hAnsi="Arial" w:cs="Arial"/>
          <w:sz w:val="16"/>
          <w:szCs w:val="16"/>
        </w:rPr>
      </w:pPr>
      <w:r w:rsidRPr="00A879F7">
        <w:rPr>
          <w:rFonts w:ascii="Arial" w:eastAsia="Arial Unicode MS" w:hAnsi="Arial" w:cs="Arial"/>
          <w:sz w:val="16"/>
          <w:szCs w:val="16"/>
        </w:rPr>
        <w:t>Źródło: Opracowanie na podstawie projektu zagospodarowania terenu</w:t>
      </w:r>
    </w:p>
    <w:p w14:paraId="5CAB0CFD" w14:textId="77777777" w:rsidR="005F6F37" w:rsidRPr="006C1C69" w:rsidRDefault="005F6F37" w:rsidP="006C1C69">
      <w:pPr>
        <w:spacing w:after="120"/>
        <w:jc w:val="both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</w:p>
    <w:p w14:paraId="291E2166" w14:textId="77777777" w:rsidR="005F6F37" w:rsidRPr="006C1C69" w:rsidRDefault="005F6F37" w:rsidP="006C1C69">
      <w:pPr>
        <w:spacing w:after="120"/>
        <w:jc w:val="both"/>
        <w:rPr>
          <w:rStyle w:val="Wyrnieniedelikatne"/>
          <w:rFonts w:ascii="Arial" w:hAnsi="Arial" w:cs="Arial"/>
          <w:i w:val="0"/>
          <w:iCs w:val="0"/>
          <w:color w:val="auto"/>
          <w:sz w:val="22"/>
          <w:szCs w:val="22"/>
        </w:rPr>
      </w:pPr>
    </w:p>
    <w:sectPr w:rsidR="005F6F37" w:rsidRPr="006C1C69" w:rsidSect="00841EF5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060BED0" w15:done="0"/>
  <w15:commentEx w15:paraId="3A84FC91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D8681" w14:textId="77777777" w:rsidR="00F70D9B" w:rsidRDefault="00F70D9B" w:rsidP="007147CF">
      <w:r>
        <w:separator/>
      </w:r>
    </w:p>
  </w:endnote>
  <w:endnote w:type="continuationSeparator" w:id="0">
    <w:p w14:paraId="1948857B" w14:textId="77777777" w:rsidR="00F70D9B" w:rsidRDefault="00F70D9B" w:rsidP="0071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6B4A6E" w14:textId="77777777" w:rsidR="007147CF" w:rsidRDefault="007147CF">
    <w:pPr>
      <w:pStyle w:val="Stopka"/>
    </w:pPr>
    <w:r>
      <w:rPr>
        <w:noProof/>
        <w:lang w:eastAsia="pl-PL"/>
      </w:rPr>
      <w:drawing>
        <wp:inline distT="0" distB="0" distL="0" distR="0" wp14:anchorId="78244F18" wp14:editId="23FB3BD0">
          <wp:extent cx="5760720" cy="812800"/>
          <wp:effectExtent l="19050" t="0" r="0" b="0"/>
          <wp:docPr id="1" name="Obraz 0" descr="d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8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E60C29" w14:textId="77777777" w:rsidR="00F70D9B" w:rsidRDefault="00F70D9B" w:rsidP="007147CF">
      <w:r>
        <w:separator/>
      </w:r>
    </w:p>
  </w:footnote>
  <w:footnote w:type="continuationSeparator" w:id="0">
    <w:p w14:paraId="61C3410A" w14:textId="77777777" w:rsidR="00F70D9B" w:rsidRDefault="00F70D9B" w:rsidP="007147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8E5DE" w14:textId="77777777" w:rsidR="007147CF" w:rsidRDefault="007147CF">
    <w:pPr>
      <w:pStyle w:val="Nagwek"/>
    </w:pPr>
    <w:r>
      <w:rPr>
        <w:noProof/>
        <w:lang w:eastAsia="pl-PL"/>
      </w:rPr>
      <w:drawing>
        <wp:inline distT="0" distB="0" distL="0" distR="0" wp14:anchorId="1034313B" wp14:editId="3D516F36">
          <wp:extent cx="5760720" cy="979170"/>
          <wp:effectExtent l="19050" t="0" r="0" b="0"/>
          <wp:docPr id="2" name="Obraz 1" descr="go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or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79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66A08"/>
    <w:multiLevelType w:val="hybridMultilevel"/>
    <w:tmpl w:val="D29C38E4"/>
    <w:lvl w:ilvl="0" w:tplc="F4DAC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DA344A"/>
    <w:multiLevelType w:val="hybridMultilevel"/>
    <w:tmpl w:val="2AAA4074"/>
    <w:lvl w:ilvl="0" w:tplc="745C6D8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615817"/>
    <w:multiLevelType w:val="hybridMultilevel"/>
    <w:tmpl w:val="88B4DFA0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993F60"/>
    <w:multiLevelType w:val="hybridMultilevel"/>
    <w:tmpl w:val="2018AFA8"/>
    <w:lvl w:ilvl="0" w:tplc="63B0EB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DC7062"/>
    <w:multiLevelType w:val="hybridMultilevel"/>
    <w:tmpl w:val="8CC4B7A2"/>
    <w:lvl w:ilvl="0" w:tplc="63B0EB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6C2F54"/>
    <w:multiLevelType w:val="hybridMultilevel"/>
    <w:tmpl w:val="F37806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2C9588D"/>
    <w:multiLevelType w:val="hybridMultilevel"/>
    <w:tmpl w:val="8CC4B7A2"/>
    <w:lvl w:ilvl="0" w:tplc="63B0EB22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383D2B"/>
    <w:multiLevelType w:val="hybridMultilevel"/>
    <w:tmpl w:val="A9688DB4"/>
    <w:lvl w:ilvl="0" w:tplc="63B0EB22">
      <w:start w:val="1"/>
      <w:numFmt w:val="decimal"/>
      <w:lvlText w:val="%1."/>
      <w:lvlJc w:val="left"/>
      <w:pPr>
        <w:ind w:left="1429" w:hanging="360"/>
      </w:pPr>
      <w:rPr>
        <w:rFonts w:ascii="Arial" w:hAnsi="Arial" w:cs="Arial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iotr Marszalek">
    <w15:presenceInfo w15:providerId="AD" w15:userId="S-1-5-21-1772684954-1183659097-1539857752-464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7CF"/>
    <w:rsid w:val="00013511"/>
    <w:rsid w:val="00013EB0"/>
    <w:rsid w:val="000212ED"/>
    <w:rsid w:val="000351CD"/>
    <w:rsid w:val="00053E39"/>
    <w:rsid w:val="00072DC6"/>
    <w:rsid w:val="0010264A"/>
    <w:rsid w:val="00141A5A"/>
    <w:rsid w:val="00152D02"/>
    <w:rsid w:val="00153B18"/>
    <w:rsid w:val="0018307F"/>
    <w:rsid w:val="00192CF6"/>
    <w:rsid w:val="001B2289"/>
    <w:rsid w:val="001C078B"/>
    <w:rsid w:val="002300A3"/>
    <w:rsid w:val="002309AB"/>
    <w:rsid w:val="0023788A"/>
    <w:rsid w:val="00266669"/>
    <w:rsid w:val="00274ED3"/>
    <w:rsid w:val="00297DF2"/>
    <w:rsid w:val="002B4642"/>
    <w:rsid w:val="002F2281"/>
    <w:rsid w:val="00312DBB"/>
    <w:rsid w:val="003456D1"/>
    <w:rsid w:val="00386B1F"/>
    <w:rsid w:val="003876CA"/>
    <w:rsid w:val="003A54C8"/>
    <w:rsid w:val="003A7869"/>
    <w:rsid w:val="003E4538"/>
    <w:rsid w:val="00415818"/>
    <w:rsid w:val="00426409"/>
    <w:rsid w:val="004443D1"/>
    <w:rsid w:val="00471607"/>
    <w:rsid w:val="004A0BE0"/>
    <w:rsid w:val="004A5274"/>
    <w:rsid w:val="004A6389"/>
    <w:rsid w:val="004C72E5"/>
    <w:rsid w:val="00502858"/>
    <w:rsid w:val="00523861"/>
    <w:rsid w:val="005535E5"/>
    <w:rsid w:val="00587677"/>
    <w:rsid w:val="00594926"/>
    <w:rsid w:val="005B28D3"/>
    <w:rsid w:val="005C2B3B"/>
    <w:rsid w:val="005D59F9"/>
    <w:rsid w:val="005F5CAF"/>
    <w:rsid w:val="005F6F37"/>
    <w:rsid w:val="00615FEE"/>
    <w:rsid w:val="006223D8"/>
    <w:rsid w:val="00637503"/>
    <w:rsid w:val="006945CF"/>
    <w:rsid w:val="006A1F82"/>
    <w:rsid w:val="006B0298"/>
    <w:rsid w:val="006B0D1D"/>
    <w:rsid w:val="006C1C69"/>
    <w:rsid w:val="007147CF"/>
    <w:rsid w:val="00743FF4"/>
    <w:rsid w:val="00761557"/>
    <w:rsid w:val="007642F1"/>
    <w:rsid w:val="007A41F0"/>
    <w:rsid w:val="007E26B2"/>
    <w:rsid w:val="008008E2"/>
    <w:rsid w:val="00841EF5"/>
    <w:rsid w:val="00852E54"/>
    <w:rsid w:val="00865846"/>
    <w:rsid w:val="008C5CD1"/>
    <w:rsid w:val="008D5FC2"/>
    <w:rsid w:val="008E4C88"/>
    <w:rsid w:val="008E5FAF"/>
    <w:rsid w:val="0090568E"/>
    <w:rsid w:val="0090592A"/>
    <w:rsid w:val="00920030"/>
    <w:rsid w:val="00952183"/>
    <w:rsid w:val="00955F73"/>
    <w:rsid w:val="009A63F4"/>
    <w:rsid w:val="009A6457"/>
    <w:rsid w:val="009B6CF0"/>
    <w:rsid w:val="009D364A"/>
    <w:rsid w:val="009F5B35"/>
    <w:rsid w:val="00A13F62"/>
    <w:rsid w:val="00A62BF5"/>
    <w:rsid w:val="00A95D17"/>
    <w:rsid w:val="00AB4FEB"/>
    <w:rsid w:val="00AD2E9A"/>
    <w:rsid w:val="00AD51FD"/>
    <w:rsid w:val="00AD5E3B"/>
    <w:rsid w:val="00AF4D1B"/>
    <w:rsid w:val="00B04A15"/>
    <w:rsid w:val="00B12672"/>
    <w:rsid w:val="00B17ADD"/>
    <w:rsid w:val="00B2446E"/>
    <w:rsid w:val="00B2642C"/>
    <w:rsid w:val="00B321B8"/>
    <w:rsid w:val="00B53728"/>
    <w:rsid w:val="00B66E6D"/>
    <w:rsid w:val="00B66FC0"/>
    <w:rsid w:val="00B957D9"/>
    <w:rsid w:val="00BA32C3"/>
    <w:rsid w:val="00BC1D85"/>
    <w:rsid w:val="00BC2F66"/>
    <w:rsid w:val="00BD3F42"/>
    <w:rsid w:val="00BD5477"/>
    <w:rsid w:val="00BE7AF5"/>
    <w:rsid w:val="00C00B86"/>
    <w:rsid w:val="00C10CB1"/>
    <w:rsid w:val="00C22093"/>
    <w:rsid w:val="00C27659"/>
    <w:rsid w:val="00C4057F"/>
    <w:rsid w:val="00C91B41"/>
    <w:rsid w:val="00CF1A64"/>
    <w:rsid w:val="00D23AE0"/>
    <w:rsid w:val="00D352B5"/>
    <w:rsid w:val="00D366AD"/>
    <w:rsid w:val="00D42F19"/>
    <w:rsid w:val="00D652A6"/>
    <w:rsid w:val="00D8672E"/>
    <w:rsid w:val="00D9425B"/>
    <w:rsid w:val="00DA5476"/>
    <w:rsid w:val="00DD09BE"/>
    <w:rsid w:val="00DD1297"/>
    <w:rsid w:val="00E222A8"/>
    <w:rsid w:val="00E41A43"/>
    <w:rsid w:val="00E603E3"/>
    <w:rsid w:val="00ED036A"/>
    <w:rsid w:val="00ED2514"/>
    <w:rsid w:val="00EE1681"/>
    <w:rsid w:val="00F10033"/>
    <w:rsid w:val="00F21056"/>
    <w:rsid w:val="00F309EE"/>
    <w:rsid w:val="00F67C91"/>
    <w:rsid w:val="00F70D9B"/>
    <w:rsid w:val="00F773AF"/>
    <w:rsid w:val="00F86303"/>
    <w:rsid w:val="00FF4F8D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2176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47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147CF"/>
  </w:style>
  <w:style w:type="paragraph" w:styleId="Stopka">
    <w:name w:val="footer"/>
    <w:basedOn w:val="Normalny"/>
    <w:link w:val="StopkaZnak"/>
    <w:uiPriority w:val="99"/>
    <w:unhideWhenUsed/>
    <w:rsid w:val="007147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147CF"/>
  </w:style>
  <w:style w:type="paragraph" w:styleId="Tekstdymka">
    <w:name w:val="Balloon Text"/>
    <w:basedOn w:val="Normalny"/>
    <w:link w:val="TekstdymkaZnak"/>
    <w:uiPriority w:val="99"/>
    <w:semiHidden/>
    <w:unhideWhenUsed/>
    <w:rsid w:val="007147C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7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55F73"/>
    <w:pPr>
      <w:widowControl w:val="0"/>
      <w:suppressAutoHyphens/>
      <w:ind w:left="720"/>
      <w:contextualSpacing/>
    </w:pPr>
    <w:rPr>
      <w:rFonts w:eastAsia="Lucida Sans Unicode" w:cs="Mangal"/>
      <w:kern w:val="1"/>
      <w:szCs w:val="21"/>
      <w:lang w:eastAsia="hi-IN" w:bidi="hi-IN"/>
    </w:rPr>
  </w:style>
  <w:style w:type="paragraph" w:styleId="Tytu">
    <w:name w:val="Title"/>
    <w:basedOn w:val="Normalny"/>
    <w:link w:val="TytuZnak"/>
    <w:qFormat/>
    <w:rsid w:val="00955F73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hi-IN"/>
    </w:rPr>
  </w:style>
  <w:style w:type="character" w:customStyle="1" w:styleId="TytuZnak">
    <w:name w:val="Tytuł Znak"/>
    <w:basedOn w:val="Domylnaczcionkaakapitu"/>
    <w:link w:val="Tytu"/>
    <w:rsid w:val="00955F73"/>
    <w:rPr>
      <w:rFonts w:ascii="Arial" w:eastAsia="Times New Roman" w:hAnsi="Arial" w:cs="Times New Roman"/>
      <w:b/>
      <w:bCs/>
      <w:kern w:val="28"/>
      <w:sz w:val="32"/>
      <w:szCs w:val="32"/>
      <w:lang w:eastAsia="hi-IN"/>
    </w:rPr>
  </w:style>
  <w:style w:type="paragraph" w:customStyle="1" w:styleId="Tekstpodstawowy21">
    <w:name w:val="Tekst podstawowy 21"/>
    <w:basedOn w:val="Normalny"/>
    <w:rsid w:val="00955F73"/>
    <w:pPr>
      <w:overflowPunct w:val="0"/>
      <w:autoSpaceDE w:val="0"/>
      <w:autoSpaceDN w:val="0"/>
      <w:adjustRightInd w:val="0"/>
      <w:ind w:left="426" w:firstLine="425"/>
      <w:jc w:val="both"/>
      <w:textAlignment w:val="baseline"/>
    </w:pPr>
    <w:rPr>
      <w:sz w:val="28"/>
      <w:szCs w:val="20"/>
    </w:rPr>
  </w:style>
  <w:style w:type="character" w:styleId="Pogrubienie">
    <w:name w:val="Strong"/>
    <w:basedOn w:val="Domylnaczcionkaakapitu"/>
    <w:uiPriority w:val="22"/>
    <w:qFormat/>
    <w:rsid w:val="00297DF2"/>
    <w:rPr>
      <w:b/>
      <w:bCs/>
    </w:rPr>
  </w:style>
  <w:style w:type="character" w:styleId="Hipercze">
    <w:name w:val="Hyperlink"/>
    <w:basedOn w:val="Domylnaczcionkaakapitu"/>
    <w:uiPriority w:val="99"/>
    <w:unhideWhenUsed/>
    <w:rsid w:val="00B53728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D366AD"/>
    <w:rPr>
      <w:i/>
      <w:iCs/>
      <w:color w:val="808080" w:themeColor="text1" w:themeTint="7F"/>
    </w:rPr>
  </w:style>
  <w:style w:type="table" w:styleId="Tabela-Siatka">
    <w:name w:val="Table Grid"/>
    <w:basedOn w:val="Standardowy"/>
    <w:uiPriority w:val="59"/>
    <w:rsid w:val="00AB4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rodlo">
    <w:name w:val="zrodlo"/>
    <w:basedOn w:val="Stopka"/>
    <w:rsid w:val="00AF4D1B"/>
    <w:rPr>
      <w:rFonts w:ascii="Times New Roman" w:eastAsia="Times New Roman" w:hAnsi="Times New Roman" w:cs="Times New Roman"/>
      <w:i/>
      <w:sz w:val="20"/>
      <w:szCs w:val="24"/>
      <w:lang w:eastAsia="pl-PL"/>
    </w:rPr>
  </w:style>
  <w:style w:type="paragraph" w:customStyle="1" w:styleId="Styl3doKartyinformacyjnej">
    <w:name w:val="Styl 3 do Karty informacyjnej"/>
    <w:basedOn w:val="Normalny"/>
    <w:rsid w:val="00AF4D1B"/>
    <w:pPr>
      <w:spacing w:before="120" w:after="120" w:line="360" w:lineRule="auto"/>
      <w:ind w:left="397"/>
      <w:jc w:val="both"/>
    </w:pPr>
    <w:rPr>
      <w:bCs/>
      <w:i/>
      <w:sz w:val="26"/>
      <w:szCs w:val="26"/>
      <w:u w:val="single"/>
      <w:lang w:eastAsia="ar-SA"/>
    </w:rPr>
  </w:style>
  <w:style w:type="character" w:customStyle="1" w:styleId="AkapitzlistZnak">
    <w:name w:val="Akapit z listą Znak"/>
    <w:link w:val="Akapitzlist"/>
    <w:uiPriority w:val="34"/>
    <w:rsid w:val="00AF4D1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63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3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63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3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3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4C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47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147CF"/>
  </w:style>
  <w:style w:type="paragraph" w:styleId="Stopka">
    <w:name w:val="footer"/>
    <w:basedOn w:val="Normalny"/>
    <w:link w:val="StopkaZnak"/>
    <w:uiPriority w:val="99"/>
    <w:unhideWhenUsed/>
    <w:rsid w:val="007147C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147CF"/>
  </w:style>
  <w:style w:type="paragraph" w:styleId="Tekstdymka">
    <w:name w:val="Balloon Text"/>
    <w:basedOn w:val="Normalny"/>
    <w:link w:val="TekstdymkaZnak"/>
    <w:uiPriority w:val="99"/>
    <w:semiHidden/>
    <w:unhideWhenUsed/>
    <w:rsid w:val="007147C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47C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55F73"/>
    <w:pPr>
      <w:widowControl w:val="0"/>
      <w:suppressAutoHyphens/>
      <w:ind w:left="720"/>
      <w:contextualSpacing/>
    </w:pPr>
    <w:rPr>
      <w:rFonts w:eastAsia="Lucida Sans Unicode" w:cs="Mangal"/>
      <w:kern w:val="1"/>
      <w:szCs w:val="21"/>
      <w:lang w:eastAsia="hi-IN" w:bidi="hi-IN"/>
    </w:rPr>
  </w:style>
  <w:style w:type="paragraph" w:styleId="Tytu">
    <w:name w:val="Title"/>
    <w:basedOn w:val="Normalny"/>
    <w:link w:val="TytuZnak"/>
    <w:qFormat/>
    <w:rsid w:val="00955F73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  <w:lang w:eastAsia="hi-IN"/>
    </w:rPr>
  </w:style>
  <w:style w:type="character" w:customStyle="1" w:styleId="TytuZnak">
    <w:name w:val="Tytuł Znak"/>
    <w:basedOn w:val="Domylnaczcionkaakapitu"/>
    <w:link w:val="Tytu"/>
    <w:rsid w:val="00955F73"/>
    <w:rPr>
      <w:rFonts w:ascii="Arial" w:eastAsia="Times New Roman" w:hAnsi="Arial" w:cs="Times New Roman"/>
      <w:b/>
      <w:bCs/>
      <w:kern w:val="28"/>
      <w:sz w:val="32"/>
      <w:szCs w:val="32"/>
      <w:lang w:eastAsia="hi-IN"/>
    </w:rPr>
  </w:style>
  <w:style w:type="paragraph" w:customStyle="1" w:styleId="Tekstpodstawowy21">
    <w:name w:val="Tekst podstawowy 21"/>
    <w:basedOn w:val="Normalny"/>
    <w:rsid w:val="00955F73"/>
    <w:pPr>
      <w:overflowPunct w:val="0"/>
      <w:autoSpaceDE w:val="0"/>
      <w:autoSpaceDN w:val="0"/>
      <w:adjustRightInd w:val="0"/>
      <w:ind w:left="426" w:firstLine="425"/>
      <w:jc w:val="both"/>
      <w:textAlignment w:val="baseline"/>
    </w:pPr>
    <w:rPr>
      <w:sz w:val="28"/>
      <w:szCs w:val="20"/>
    </w:rPr>
  </w:style>
  <w:style w:type="character" w:styleId="Pogrubienie">
    <w:name w:val="Strong"/>
    <w:basedOn w:val="Domylnaczcionkaakapitu"/>
    <w:uiPriority w:val="22"/>
    <w:qFormat/>
    <w:rsid w:val="00297DF2"/>
    <w:rPr>
      <w:b/>
      <w:bCs/>
    </w:rPr>
  </w:style>
  <w:style w:type="character" w:styleId="Hipercze">
    <w:name w:val="Hyperlink"/>
    <w:basedOn w:val="Domylnaczcionkaakapitu"/>
    <w:uiPriority w:val="99"/>
    <w:unhideWhenUsed/>
    <w:rsid w:val="00B53728"/>
    <w:rPr>
      <w:color w:val="0000FF" w:themeColor="hyperlink"/>
      <w:u w:val="single"/>
    </w:rPr>
  </w:style>
  <w:style w:type="character" w:styleId="Wyrnieniedelikatne">
    <w:name w:val="Subtle Emphasis"/>
    <w:basedOn w:val="Domylnaczcionkaakapitu"/>
    <w:uiPriority w:val="19"/>
    <w:qFormat/>
    <w:rsid w:val="00D366AD"/>
    <w:rPr>
      <w:i/>
      <w:iCs/>
      <w:color w:val="808080" w:themeColor="text1" w:themeTint="7F"/>
    </w:rPr>
  </w:style>
  <w:style w:type="table" w:styleId="Tabela-Siatka">
    <w:name w:val="Table Grid"/>
    <w:basedOn w:val="Standardowy"/>
    <w:uiPriority w:val="59"/>
    <w:rsid w:val="00AB4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rodlo">
    <w:name w:val="zrodlo"/>
    <w:basedOn w:val="Stopka"/>
    <w:rsid w:val="00AF4D1B"/>
    <w:rPr>
      <w:rFonts w:ascii="Times New Roman" w:eastAsia="Times New Roman" w:hAnsi="Times New Roman" w:cs="Times New Roman"/>
      <w:i/>
      <w:sz w:val="20"/>
      <w:szCs w:val="24"/>
      <w:lang w:eastAsia="pl-PL"/>
    </w:rPr>
  </w:style>
  <w:style w:type="paragraph" w:customStyle="1" w:styleId="Styl3doKartyinformacyjnej">
    <w:name w:val="Styl 3 do Karty informacyjnej"/>
    <w:basedOn w:val="Normalny"/>
    <w:rsid w:val="00AF4D1B"/>
    <w:pPr>
      <w:spacing w:before="120" w:after="120" w:line="360" w:lineRule="auto"/>
      <w:ind w:left="397"/>
      <w:jc w:val="both"/>
    </w:pPr>
    <w:rPr>
      <w:bCs/>
      <w:i/>
      <w:sz w:val="26"/>
      <w:szCs w:val="26"/>
      <w:u w:val="single"/>
      <w:lang w:eastAsia="ar-SA"/>
    </w:rPr>
  </w:style>
  <w:style w:type="character" w:customStyle="1" w:styleId="AkapitzlistZnak">
    <w:name w:val="Akapit z listą Znak"/>
    <w:link w:val="Akapitzlist"/>
    <w:uiPriority w:val="34"/>
    <w:rsid w:val="00AF4D1B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63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630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630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63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630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34DFC-C53E-489D-9B34-45FB5117B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1876</Words>
  <Characters>11257</Characters>
  <Application>Microsoft Office Word</Application>
  <DocSecurity>4</DocSecurity>
  <Lines>93</Lines>
  <Paragraphs>26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13107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M.Benedykciński</dc:creator>
  <cp:lastModifiedBy>User</cp:lastModifiedBy>
  <cp:revision>2</cp:revision>
  <cp:lastPrinted>2016-09-02T08:00:00Z</cp:lastPrinted>
  <dcterms:created xsi:type="dcterms:W3CDTF">2016-09-02T08:01:00Z</dcterms:created>
  <dcterms:modified xsi:type="dcterms:W3CDTF">2016-09-02T08:01:00Z</dcterms:modified>
</cp:coreProperties>
</file>