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FF" w:rsidRDefault="00B35CFF" w:rsidP="00BD6D34"/>
    <w:p w:rsidR="00892F03" w:rsidRDefault="00845737">
      <w:pPr>
        <w:jc w:val="right"/>
      </w:pPr>
      <w:r>
        <w:t>ZAŁĄCZNIK NR 3</w:t>
      </w:r>
      <w:r w:rsidR="002516AF" w:rsidRPr="001311BF">
        <w:t xml:space="preserve"> do SIWZ</w:t>
      </w:r>
    </w:p>
    <w:p w:rsidR="00892F03" w:rsidRDefault="00002973">
      <w:pPr>
        <w:spacing w:before="720"/>
        <w:jc w:val="center"/>
        <w:rPr>
          <w:b/>
          <w:sz w:val="44"/>
          <w:szCs w:val="44"/>
        </w:rPr>
      </w:pPr>
      <w:r w:rsidRPr="00002973">
        <w:rPr>
          <w:b/>
          <w:sz w:val="44"/>
          <w:szCs w:val="44"/>
        </w:rPr>
        <w:t>PROGRAM FUNKCJONALNO-UŻYTKOWY</w:t>
      </w:r>
    </w:p>
    <w:p w:rsidR="00C06E50" w:rsidRPr="00665FA3" w:rsidRDefault="00C06E50" w:rsidP="00C06E50">
      <w:pPr>
        <w:pStyle w:val="Nagwek2"/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C06E50" w:rsidRPr="00665FA3" w:rsidRDefault="00C06E50" w:rsidP="00C06E50">
      <w:pPr>
        <w:pStyle w:val="Nagwek2"/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C06E50" w:rsidRPr="00665FA3" w:rsidRDefault="00C06E50" w:rsidP="00C06E50">
      <w:pPr>
        <w:pStyle w:val="Nagwek2"/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C06E50" w:rsidRPr="00665FA3" w:rsidRDefault="00002973" w:rsidP="00C06E50">
      <w:pPr>
        <w:widowControl w:val="0"/>
        <w:spacing w:line="360" w:lineRule="auto"/>
        <w:jc w:val="left"/>
        <w:rPr>
          <w:rFonts w:ascii="Calibri" w:hAnsi="Calibri"/>
          <w:b/>
          <w:bCs/>
          <w:iCs/>
          <w:sz w:val="32"/>
          <w:szCs w:val="32"/>
        </w:rPr>
      </w:pPr>
      <w:r w:rsidRPr="00002973">
        <w:rPr>
          <w:rFonts w:ascii="Calibri" w:hAnsi="Calibri"/>
          <w:b/>
          <w:bCs/>
          <w:iCs/>
          <w:sz w:val="32"/>
          <w:szCs w:val="32"/>
        </w:rPr>
        <w:t>Nazwa zadania:</w:t>
      </w:r>
    </w:p>
    <w:p w:rsidR="00892F03" w:rsidRDefault="00002973">
      <w:pPr>
        <w:widowControl w:val="0"/>
        <w:spacing w:after="0"/>
        <w:ind w:left="1843"/>
        <w:jc w:val="left"/>
        <w:rPr>
          <w:rFonts w:ascii="Calibri" w:hAnsi="Calibri"/>
          <w:b/>
          <w:bCs/>
          <w:iCs/>
          <w:sz w:val="32"/>
          <w:szCs w:val="32"/>
        </w:rPr>
      </w:pPr>
      <w:r w:rsidRPr="00002973">
        <w:rPr>
          <w:rFonts w:ascii="Calibri" w:hAnsi="Calibri"/>
          <w:b/>
          <w:bCs/>
          <w:iCs/>
          <w:sz w:val="32"/>
          <w:szCs w:val="32"/>
        </w:rPr>
        <w:t xml:space="preserve">„Wykonanie boisk sportowych w Wiączyniu Dolnym w ramach budowy kompleksu „Moje Boisko – Orlik 2012”, </w:t>
      </w:r>
      <w:r w:rsidRPr="00002973">
        <w:rPr>
          <w:rFonts w:ascii="Calibri" w:hAnsi="Calibri"/>
          <w:b/>
          <w:bCs/>
          <w:iCs/>
          <w:sz w:val="32"/>
          <w:szCs w:val="32"/>
        </w:rPr>
        <w:br/>
      </w:r>
    </w:p>
    <w:p w:rsidR="00892F03" w:rsidRDefault="00002973">
      <w:pPr>
        <w:widowControl w:val="0"/>
        <w:spacing w:after="0"/>
        <w:ind w:firstLine="1843"/>
        <w:jc w:val="left"/>
        <w:rPr>
          <w:rFonts w:ascii="Calibri" w:hAnsi="Calibri"/>
        </w:rPr>
      </w:pPr>
      <w:r w:rsidRPr="00002973">
        <w:rPr>
          <w:rFonts w:ascii="Calibri" w:hAnsi="Calibri"/>
          <w:b/>
          <w:bCs/>
          <w:iCs/>
          <w:sz w:val="32"/>
          <w:szCs w:val="32"/>
        </w:rPr>
        <w:t>w systemie zaprojektuj i wybuduj.</w:t>
      </w:r>
    </w:p>
    <w:p w:rsidR="00C06E50" w:rsidRPr="00665FA3" w:rsidRDefault="00C06E50" w:rsidP="00C06E50">
      <w:pPr>
        <w:widowControl w:val="0"/>
        <w:spacing w:line="360" w:lineRule="auto"/>
        <w:rPr>
          <w:rFonts w:ascii="Calibri" w:hAnsi="Calibri"/>
        </w:rPr>
      </w:pPr>
    </w:p>
    <w:p w:rsidR="00C06E50" w:rsidRPr="00665FA3" w:rsidRDefault="00C06E50" w:rsidP="00C06E50">
      <w:pPr>
        <w:widowControl w:val="0"/>
        <w:spacing w:line="360" w:lineRule="auto"/>
        <w:jc w:val="center"/>
        <w:rPr>
          <w:rFonts w:ascii="Calibri" w:hAnsi="Calibri"/>
        </w:rPr>
      </w:pPr>
    </w:p>
    <w:p w:rsidR="00892F03" w:rsidRDefault="00C06E50">
      <w:pPr>
        <w:tabs>
          <w:tab w:val="left" w:pos="2552"/>
        </w:tabs>
        <w:rPr>
          <w:b/>
          <w:bCs/>
        </w:rPr>
      </w:pPr>
      <w:r w:rsidRPr="00665FA3">
        <w:t>Nazwa zamawia</w:t>
      </w:r>
      <w:r w:rsidR="00002973">
        <w:t xml:space="preserve">jącego: </w:t>
      </w:r>
      <w:r w:rsidR="00002973">
        <w:tab/>
      </w:r>
      <w:r w:rsidR="00002973">
        <w:rPr>
          <w:b/>
          <w:bCs/>
        </w:rPr>
        <w:t>Gmina Nowosolna</w:t>
      </w:r>
    </w:p>
    <w:p w:rsidR="00892F03" w:rsidRDefault="00002973">
      <w:pPr>
        <w:tabs>
          <w:tab w:val="left" w:pos="2552"/>
        </w:tabs>
      </w:pPr>
      <w:r>
        <w:t xml:space="preserve">Adres zamawiającego: </w:t>
      </w:r>
      <w:r>
        <w:tab/>
        <w:t>91-701 Łódź ul. Rynek Nowosolna 1</w:t>
      </w:r>
    </w:p>
    <w:p w:rsidR="00892F03" w:rsidRDefault="00892F03">
      <w:pPr>
        <w:pStyle w:val="pkt"/>
        <w:tabs>
          <w:tab w:val="left" w:pos="2552"/>
        </w:tabs>
        <w:spacing w:before="0" w:after="0" w:line="240" w:lineRule="auto"/>
        <w:ind w:left="0" w:firstLine="0"/>
        <w:rPr>
          <w:rFonts w:ascii="Calibri" w:hAnsi="Calibri"/>
          <w:b/>
          <w:iCs/>
          <w:sz w:val="22"/>
          <w:szCs w:val="22"/>
        </w:rPr>
      </w:pPr>
    </w:p>
    <w:p w:rsidR="00892F03" w:rsidRDefault="00892F03">
      <w:pPr>
        <w:pStyle w:val="pkt"/>
        <w:tabs>
          <w:tab w:val="left" w:pos="2552"/>
        </w:tabs>
        <w:spacing w:before="0" w:after="0" w:line="240" w:lineRule="auto"/>
        <w:ind w:left="0" w:firstLine="0"/>
        <w:rPr>
          <w:rFonts w:ascii="Calibri" w:hAnsi="Calibri"/>
          <w:b/>
          <w:iCs/>
          <w:sz w:val="22"/>
          <w:szCs w:val="22"/>
        </w:rPr>
      </w:pPr>
    </w:p>
    <w:p w:rsidR="00892F03" w:rsidRDefault="00002973">
      <w:pPr>
        <w:pStyle w:val="pkt"/>
        <w:tabs>
          <w:tab w:val="left" w:pos="2552"/>
        </w:tabs>
        <w:spacing w:before="0" w:after="0" w:line="240" w:lineRule="auto"/>
        <w:ind w:left="0" w:firstLine="0"/>
        <w:rPr>
          <w:rFonts w:ascii="Calibri" w:hAnsi="Calibri"/>
          <w:b/>
          <w:iCs/>
          <w:sz w:val="22"/>
          <w:szCs w:val="22"/>
        </w:rPr>
      </w:pPr>
      <w:r w:rsidRPr="00002973">
        <w:rPr>
          <w:rFonts w:ascii="Calibri" w:hAnsi="Calibri"/>
          <w:iCs/>
          <w:sz w:val="22"/>
          <w:szCs w:val="22"/>
        </w:rPr>
        <w:t>Autor opracowania:</w:t>
      </w:r>
      <w:r w:rsidRPr="00002973">
        <w:rPr>
          <w:rFonts w:ascii="Calibri" w:hAnsi="Calibri"/>
          <w:b/>
          <w:iCs/>
          <w:sz w:val="22"/>
          <w:szCs w:val="22"/>
        </w:rPr>
        <w:tab/>
        <w:t xml:space="preserve"> Janusz Kuc</w:t>
      </w:r>
    </w:p>
    <w:p w:rsidR="00C06E50" w:rsidRPr="00665FA3" w:rsidRDefault="00C06E50" w:rsidP="00C06E50">
      <w:pPr>
        <w:pStyle w:val="pkt"/>
        <w:spacing w:before="0" w:after="0" w:line="240" w:lineRule="auto"/>
        <w:ind w:left="0" w:firstLine="0"/>
        <w:rPr>
          <w:rFonts w:ascii="Calibri" w:hAnsi="Calibri"/>
          <w:b/>
          <w:iCs/>
          <w:sz w:val="24"/>
          <w:szCs w:val="24"/>
        </w:rPr>
      </w:pPr>
    </w:p>
    <w:p w:rsidR="00C06E50" w:rsidRPr="00665FA3" w:rsidRDefault="00C06E50" w:rsidP="00C06E50">
      <w:pPr>
        <w:pStyle w:val="pkt"/>
        <w:spacing w:before="0" w:after="0" w:line="240" w:lineRule="auto"/>
        <w:ind w:left="0" w:firstLine="0"/>
        <w:rPr>
          <w:rFonts w:ascii="Calibri" w:hAnsi="Calibri"/>
          <w:b/>
          <w:iCs/>
          <w:sz w:val="24"/>
          <w:szCs w:val="24"/>
        </w:rPr>
      </w:pPr>
    </w:p>
    <w:p w:rsidR="00C06E50" w:rsidRPr="00665FA3" w:rsidRDefault="00C06E50" w:rsidP="00C06E50">
      <w:pPr>
        <w:pStyle w:val="pkt"/>
        <w:spacing w:before="0" w:after="0" w:line="240" w:lineRule="auto"/>
        <w:ind w:left="0" w:firstLine="0"/>
        <w:rPr>
          <w:rFonts w:ascii="Calibri" w:hAnsi="Calibri"/>
          <w:b/>
          <w:iCs/>
          <w:sz w:val="24"/>
          <w:szCs w:val="24"/>
        </w:rPr>
      </w:pPr>
    </w:p>
    <w:p w:rsidR="00C06E50" w:rsidRDefault="00C06E50" w:rsidP="00C06E50">
      <w:pPr>
        <w:pStyle w:val="pkt"/>
        <w:spacing w:before="0" w:after="0" w:line="240" w:lineRule="auto"/>
        <w:ind w:left="0" w:firstLine="0"/>
        <w:jc w:val="center"/>
        <w:rPr>
          <w:rFonts w:ascii="Calibri" w:hAnsi="Calibri"/>
          <w:i/>
          <w:iCs/>
          <w:sz w:val="24"/>
          <w:szCs w:val="24"/>
        </w:rPr>
      </w:pPr>
    </w:p>
    <w:p w:rsidR="005B1F90" w:rsidRDefault="005B1F90" w:rsidP="00C06E50">
      <w:pPr>
        <w:pStyle w:val="pkt"/>
        <w:spacing w:before="0" w:after="0" w:line="240" w:lineRule="auto"/>
        <w:ind w:left="0" w:firstLine="0"/>
        <w:jc w:val="center"/>
        <w:rPr>
          <w:rFonts w:ascii="Calibri" w:hAnsi="Calibri"/>
          <w:i/>
          <w:iCs/>
          <w:sz w:val="24"/>
          <w:szCs w:val="24"/>
        </w:rPr>
      </w:pPr>
    </w:p>
    <w:p w:rsidR="005B1F90" w:rsidRDefault="005B1F90" w:rsidP="00C06E50">
      <w:pPr>
        <w:pStyle w:val="pkt"/>
        <w:spacing w:before="0" w:after="0" w:line="240" w:lineRule="auto"/>
        <w:ind w:left="0" w:firstLine="0"/>
        <w:jc w:val="center"/>
        <w:rPr>
          <w:rFonts w:ascii="Calibri" w:hAnsi="Calibri"/>
          <w:i/>
          <w:iCs/>
          <w:sz w:val="24"/>
          <w:szCs w:val="24"/>
        </w:rPr>
      </w:pPr>
    </w:p>
    <w:p w:rsidR="005B1F90" w:rsidRDefault="005B1F90" w:rsidP="00C06E50">
      <w:pPr>
        <w:pStyle w:val="pkt"/>
        <w:spacing w:before="0" w:after="0" w:line="240" w:lineRule="auto"/>
        <w:ind w:left="0" w:firstLine="0"/>
        <w:jc w:val="center"/>
        <w:rPr>
          <w:rFonts w:ascii="Calibri" w:hAnsi="Calibri"/>
          <w:i/>
          <w:iCs/>
          <w:sz w:val="24"/>
          <w:szCs w:val="24"/>
        </w:rPr>
      </w:pPr>
    </w:p>
    <w:p w:rsidR="005B1F90" w:rsidRDefault="005B1F90" w:rsidP="00C06E50">
      <w:pPr>
        <w:pStyle w:val="pkt"/>
        <w:spacing w:before="0" w:after="0" w:line="240" w:lineRule="auto"/>
        <w:ind w:left="0" w:firstLine="0"/>
        <w:jc w:val="center"/>
        <w:rPr>
          <w:rFonts w:ascii="Calibri" w:hAnsi="Calibri"/>
          <w:i/>
          <w:iCs/>
          <w:sz w:val="24"/>
          <w:szCs w:val="24"/>
        </w:rPr>
      </w:pPr>
    </w:p>
    <w:p w:rsidR="005B1F90" w:rsidRDefault="005B1F90" w:rsidP="00C06E50">
      <w:pPr>
        <w:pStyle w:val="pkt"/>
        <w:spacing w:before="0" w:after="0" w:line="240" w:lineRule="auto"/>
        <w:ind w:left="0" w:firstLine="0"/>
        <w:jc w:val="center"/>
        <w:rPr>
          <w:rFonts w:ascii="Calibri" w:hAnsi="Calibri"/>
          <w:i/>
          <w:iCs/>
          <w:sz w:val="24"/>
          <w:szCs w:val="24"/>
        </w:rPr>
      </w:pPr>
    </w:p>
    <w:p w:rsidR="005B1F90" w:rsidRDefault="005B1F90" w:rsidP="00C06E50">
      <w:pPr>
        <w:pStyle w:val="pkt"/>
        <w:spacing w:before="0" w:after="0" w:line="240" w:lineRule="auto"/>
        <w:ind w:left="0" w:firstLine="0"/>
        <w:jc w:val="center"/>
        <w:rPr>
          <w:rFonts w:ascii="Calibri" w:hAnsi="Calibri"/>
          <w:i/>
          <w:iCs/>
          <w:sz w:val="24"/>
          <w:szCs w:val="24"/>
        </w:rPr>
      </w:pPr>
    </w:p>
    <w:p w:rsidR="005B1F90" w:rsidRDefault="005B1F90" w:rsidP="00C06E50">
      <w:pPr>
        <w:pStyle w:val="pkt"/>
        <w:spacing w:before="0" w:after="0" w:line="240" w:lineRule="auto"/>
        <w:ind w:left="0" w:firstLine="0"/>
        <w:jc w:val="center"/>
        <w:rPr>
          <w:rFonts w:ascii="Calibri" w:hAnsi="Calibri"/>
          <w:i/>
          <w:iCs/>
          <w:sz w:val="24"/>
          <w:szCs w:val="24"/>
        </w:rPr>
      </w:pPr>
    </w:p>
    <w:p w:rsidR="005B1F90" w:rsidRPr="00665FA3" w:rsidRDefault="005B1F90" w:rsidP="00C06E50">
      <w:pPr>
        <w:pStyle w:val="pkt"/>
        <w:spacing w:before="0" w:after="0" w:line="240" w:lineRule="auto"/>
        <w:ind w:left="0" w:firstLine="0"/>
        <w:jc w:val="center"/>
        <w:rPr>
          <w:rFonts w:ascii="Calibri" w:hAnsi="Calibri"/>
          <w:i/>
          <w:iCs/>
          <w:sz w:val="24"/>
          <w:szCs w:val="24"/>
        </w:rPr>
      </w:pPr>
    </w:p>
    <w:p w:rsidR="00C06E50" w:rsidRPr="00665FA3" w:rsidRDefault="00002973" w:rsidP="00C06E50">
      <w:pPr>
        <w:pStyle w:val="Nagwek9"/>
        <w:jc w:val="center"/>
        <w:rPr>
          <w:rFonts w:ascii="Calibri" w:hAnsi="Calibri"/>
          <w:b/>
          <w:i w:val="0"/>
          <w:sz w:val="24"/>
          <w:szCs w:val="24"/>
        </w:rPr>
      </w:pPr>
      <w:r w:rsidRPr="00002973">
        <w:rPr>
          <w:rFonts w:ascii="Calibri" w:hAnsi="Calibri"/>
          <w:i w:val="0"/>
          <w:sz w:val="24"/>
          <w:szCs w:val="24"/>
        </w:rPr>
        <w:t>Łódź, maj 2012r.</w:t>
      </w:r>
    </w:p>
    <w:p w:rsidR="002516AF" w:rsidRPr="00665FA3" w:rsidRDefault="002516AF" w:rsidP="00BD6D34"/>
    <w:p w:rsidR="00B35CFF" w:rsidRPr="00665FA3" w:rsidRDefault="00C06E50" w:rsidP="00BD6D34">
      <w:r w:rsidRPr="00665FA3">
        <w:br w:type="page"/>
      </w:r>
    </w:p>
    <w:p w:rsidR="002516AF" w:rsidRPr="00665FA3" w:rsidRDefault="00002973" w:rsidP="00C06E50">
      <w:pPr>
        <w:pStyle w:val="Podtytu"/>
        <w:rPr>
          <w:u w:val="single"/>
        </w:rPr>
      </w:pPr>
      <w:r w:rsidRPr="00002973">
        <w:rPr>
          <w:u w:val="single"/>
        </w:rPr>
        <w:lastRenderedPageBreak/>
        <w:t>Nazwa zadania:</w:t>
      </w:r>
    </w:p>
    <w:p w:rsidR="002516AF" w:rsidRPr="00665FA3" w:rsidRDefault="00BD6D34" w:rsidP="00BD6D34">
      <w:r w:rsidRPr="00665FA3">
        <w:t>„</w:t>
      </w:r>
      <w:r w:rsidR="00002973" w:rsidRPr="00002973">
        <w:t>Wykonanie boisk sportowych w Wiączyniu Dolnym w ramach budowy kompleksu „Moje Boisko – Orlik</w:t>
      </w:r>
      <w:r w:rsidRPr="00665FA3">
        <w:t>”</w:t>
      </w:r>
      <w:r w:rsidR="00002973" w:rsidRPr="00002973">
        <w:t xml:space="preserve"> 2012”</w:t>
      </w:r>
    </w:p>
    <w:p w:rsidR="002516AF" w:rsidRPr="00665FA3" w:rsidRDefault="00002973" w:rsidP="00C06E50">
      <w:pPr>
        <w:pStyle w:val="Podtytu"/>
        <w:rPr>
          <w:u w:val="single"/>
        </w:rPr>
      </w:pPr>
      <w:r w:rsidRPr="00002973">
        <w:rPr>
          <w:u w:val="single"/>
        </w:rPr>
        <w:t>Adres obiektu budowlanego:</w:t>
      </w:r>
    </w:p>
    <w:p w:rsidR="00BD6D34" w:rsidRPr="00665FA3" w:rsidRDefault="00002973" w:rsidP="00B60420">
      <w:pPr>
        <w:contextualSpacing/>
        <w:rPr>
          <w:b/>
        </w:rPr>
      </w:pPr>
      <w:r w:rsidRPr="00002973">
        <w:rPr>
          <w:b/>
        </w:rPr>
        <w:t xml:space="preserve">Gimnazjum im. Władysława, Stanisława Reymonta </w:t>
      </w:r>
    </w:p>
    <w:p w:rsidR="00892F03" w:rsidRDefault="00002973">
      <w:pPr>
        <w:ind w:firstLine="284"/>
        <w:contextualSpacing/>
        <w:rPr>
          <w:b/>
        </w:rPr>
      </w:pPr>
      <w:r w:rsidRPr="00002973">
        <w:rPr>
          <w:b/>
        </w:rPr>
        <w:t>Wiączyń Dolny 18</w:t>
      </w:r>
    </w:p>
    <w:p w:rsidR="00892F03" w:rsidRDefault="00002973">
      <w:pPr>
        <w:ind w:firstLine="284"/>
        <w:contextualSpacing/>
        <w:rPr>
          <w:b/>
        </w:rPr>
      </w:pPr>
      <w:r w:rsidRPr="00002973">
        <w:rPr>
          <w:b/>
        </w:rPr>
        <w:t>92-701 Łódź</w:t>
      </w:r>
    </w:p>
    <w:p w:rsidR="00BD6D34" w:rsidRPr="00665FA3" w:rsidRDefault="00002973" w:rsidP="00B60420">
      <w:pPr>
        <w:contextualSpacing/>
        <w:rPr>
          <w:b/>
        </w:rPr>
      </w:pPr>
      <w:r w:rsidRPr="00002973">
        <w:rPr>
          <w:b/>
        </w:rPr>
        <w:t xml:space="preserve">nr </w:t>
      </w:r>
      <w:proofErr w:type="spellStart"/>
      <w:r w:rsidRPr="00002973">
        <w:rPr>
          <w:b/>
        </w:rPr>
        <w:t>ewid</w:t>
      </w:r>
      <w:proofErr w:type="spellEnd"/>
      <w:r w:rsidRPr="00002973">
        <w:rPr>
          <w:b/>
        </w:rPr>
        <w:t>. gruntu - 33, obręb Wiączyń Dolny</w:t>
      </w:r>
    </w:p>
    <w:p w:rsidR="00892F03" w:rsidRDefault="00002973">
      <w:pPr>
        <w:ind w:firstLine="284"/>
        <w:contextualSpacing/>
      </w:pPr>
      <w:r w:rsidRPr="00002973">
        <w:rPr>
          <w:b/>
        </w:rPr>
        <w:t>Księga</w:t>
      </w:r>
      <w:r w:rsidRPr="00002973">
        <w:t xml:space="preserve"> wieczysta nr LD1M/00092953/0 </w:t>
      </w:r>
    </w:p>
    <w:p w:rsidR="00B60420" w:rsidRPr="00665FA3" w:rsidRDefault="00B60420" w:rsidP="00BD6D34"/>
    <w:p w:rsidR="00F9361F" w:rsidRPr="00665FA3" w:rsidRDefault="00002973" w:rsidP="00BD6D34">
      <w:pPr>
        <w:rPr>
          <w:b/>
        </w:rPr>
      </w:pPr>
      <w:r w:rsidRPr="00002973">
        <w:rPr>
          <w:b/>
          <w:u w:val="single"/>
        </w:rPr>
        <w:t>CZĘŚĆ OPISOWA.</w:t>
      </w:r>
    </w:p>
    <w:p w:rsidR="00D903A2" w:rsidRPr="00665FA3" w:rsidRDefault="00002973" w:rsidP="00F9361F">
      <w:pPr>
        <w:rPr>
          <w:b/>
        </w:rPr>
      </w:pPr>
      <w:r w:rsidRPr="00002973">
        <w:rPr>
          <w:b/>
        </w:rPr>
        <w:t>Opis ogólny przedmiotu zamówienia.</w:t>
      </w:r>
    </w:p>
    <w:p w:rsidR="00892F03" w:rsidRDefault="006C6584">
      <w:pPr>
        <w:spacing w:after="0"/>
        <w:jc w:val="left"/>
        <w:rPr>
          <w:i/>
        </w:rPr>
      </w:pPr>
      <w:r w:rsidRPr="005B1F90">
        <w:t>Przedmiotem zamówienia jest wykonanie adaptacji projekt</w:t>
      </w:r>
      <w:r w:rsidR="00002973" w:rsidRPr="00002973">
        <w:t>u oraz budowa boisk sportowych w Wiączyniu Dolnym w ramach budowy kompleksu „Moje Boisko – Orlik” 2012”. Podstawą do wykonania adaptacji jest Projekt typowy ''MOJE BOISKO - ORLIK 2012'' wykonany przez firmę ''</w:t>
      </w:r>
      <w:proofErr w:type="spellStart"/>
      <w:r w:rsidR="00002973" w:rsidRPr="00002973">
        <w:t>Kulczynski</w:t>
      </w:r>
      <w:proofErr w:type="spellEnd"/>
      <w:r w:rsidR="00002973" w:rsidRPr="00002973">
        <w:t xml:space="preserve"> ARCHITEKT'' SP. Z O.O. Warszawa ul. Zgoda 4/2 , </w:t>
      </w:r>
    </w:p>
    <w:p w:rsidR="00892F03" w:rsidRDefault="00002973">
      <w:pPr>
        <w:rPr>
          <w:u w:val="single"/>
        </w:rPr>
      </w:pPr>
      <w:r w:rsidRPr="00002973">
        <w:t>Dokumentację należy pobrać ze strony internetowej Ministerstwa Sportu i Turystyki</w:t>
      </w:r>
      <w:r w:rsidRPr="00002973">
        <w:rPr>
          <w:u w:val="single"/>
        </w:rPr>
        <w:t xml:space="preserve"> </w:t>
      </w:r>
      <w:hyperlink r:id="rId8" w:history="1">
        <w:r w:rsidRPr="00002973">
          <w:rPr>
            <w:rStyle w:val="Hipercze"/>
            <w:color w:val="auto"/>
          </w:rPr>
          <w:t>http://www.orlik2012.pl/index.php/dla-inwestorow/projekt</w:t>
        </w:r>
      </w:hyperlink>
      <w:r w:rsidRPr="00002973">
        <w:rPr>
          <w:u w:val="single"/>
        </w:rPr>
        <w:t xml:space="preserve"> </w:t>
      </w:r>
      <w:r w:rsidR="00B44E82" w:rsidRPr="005B1F90">
        <w:rPr>
          <w:u w:val="single"/>
        </w:rPr>
        <w:t xml:space="preserve"> </w:t>
      </w:r>
    </w:p>
    <w:p w:rsidR="00F9361F" w:rsidRPr="00665FA3" w:rsidRDefault="00AE4663" w:rsidP="00F9361F">
      <w:r w:rsidRPr="005B1F90">
        <w:t>Punktem centralnym skupiającym niewątpliwie największą uwagę</w:t>
      </w:r>
      <w:r w:rsidRPr="00665FA3">
        <w:t xml:space="preserve"> będą boiska sportowe Orlik 2012 , któr</w:t>
      </w:r>
      <w:r w:rsidR="00002973" w:rsidRPr="00002973">
        <w:t>e należy wkomponować tak , aby zgrywały się w jedną całość z resztą terenu , współgrały z układem komunikacji i częścią szkolno sportową,</w:t>
      </w:r>
    </w:p>
    <w:p w:rsidR="007D0A06" w:rsidRPr="00665FA3" w:rsidRDefault="00002973" w:rsidP="007D0A06">
      <w:pPr>
        <w:spacing w:before="100" w:beforeAutospacing="1" w:after="100" w:afterAutospacing="1" w:line="276" w:lineRule="auto"/>
        <w:rPr>
          <w:b/>
        </w:rPr>
      </w:pPr>
      <w:r w:rsidRPr="00002973">
        <w:rPr>
          <w:b/>
        </w:rPr>
        <w:t>Uwarunkowania wykonania przedmiotu zamówienia.</w:t>
      </w:r>
    </w:p>
    <w:p w:rsidR="007D0A06" w:rsidRPr="00665FA3" w:rsidRDefault="00002973" w:rsidP="007D0A06">
      <w:pPr>
        <w:spacing w:before="100" w:beforeAutospacing="1" w:after="100" w:afterAutospacing="1" w:line="276" w:lineRule="auto"/>
      </w:pPr>
      <w:r w:rsidRPr="00002973">
        <w:t>Stosownie do potrzeb Wykonawca zobowiązany jest uzyskać właściwe uzgodnienia i decyzje administracyjne. Teren przeznaczony pod projektowane boiska należy zniwelować, oraz wykonać stosowne wymiany i wzmocnienia gruntu.</w:t>
      </w:r>
    </w:p>
    <w:p w:rsidR="007D0A06" w:rsidRPr="00665FA3" w:rsidRDefault="00002973" w:rsidP="007D0A06">
      <w:pPr>
        <w:rPr>
          <w:i/>
        </w:rPr>
      </w:pPr>
      <w:r w:rsidRPr="00002973">
        <w:rPr>
          <w:i/>
        </w:rPr>
        <w:t xml:space="preserve">Wykonawca przed przystąpieniem do realizacji przedmiotu zamówienia zobowiązany jest do szczegółowego zapoznania się z wytycznymi programu Ministra Sportu i Turystyki „Moje Boisko - Orlik </w:t>
      </w:r>
      <w:smartTag w:uri="urn:schemas-microsoft-com:office:smarttags" w:element="metricconverter">
        <w:smartTagPr>
          <w:attr w:name="ProductID" w:val="2012”"/>
        </w:smartTagPr>
        <w:r w:rsidRPr="00002973">
          <w:rPr>
            <w:i/>
          </w:rPr>
          <w:t>2012”</w:t>
        </w:r>
      </w:smartTag>
      <w:r w:rsidRPr="00002973">
        <w:rPr>
          <w:i/>
        </w:rPr>
        <w:t xml:space="preserve"> dostępnym na stronie internetowe </w:t>
      </w:r>
      <w:hyperlink r:id="rId9" w:history="1">
        <w:r w:rsidRPr="00002973">
          <w:rPr>
            <w:rStyle w:val="Hipercze"/>
            <w:i/>
            <w:color w:val="auto"/>
            <w:sz w:val="20"/>
            <w:szCs w:val="20"/>
          </w:rPr>
          <w:t>www.orlik2012.pl</w:t>
        </w:r>
      </w:hyperlink>
      <w:r w:rsidRPr="00002973">
        <w:rPr>
          <w:i/>
        </w:rPr>
        <w:t xml:space="preserve"> </w:t>
      </w:r>
    </w:p>
    <w:p w:rsidR="00892F03" w:rsidRDefault="00002973">
      <w:r w:rsidRPr="00002973">
        <w:rPr>
          <w:b/>
          <w:bCs/>
        </w:rPr>
        <w:t>Dane wyj</w:t>
      </w:r>
      <w:r w:rsidRPr="00002973">
        <w:rPr>
          <w:rFonts w:cs="Arial,Bold"/>
          <w:b/>
          <w:bCs/>
        </w:rPr>
        <w:t>ś</w:t>
      </w:r>
      <w:r w:rsidRPr="00002973">
        <w:rPr>
          <w:b/>
          <w:bCs/>
        </w:rPr>
        <w:t>ciowe</w:t>
      </w:r>
    </w:p>
    <w:p w:rsidR="00B44E82" w:rsidRPr="00665FA3" w:rsidRDefault="00002973" w:rsidP="00B44E82">
      <w:pPr>
        <w:pStyle w:val="Akapitzlist"/>
        <w:numPr>
          <w:ilvl w:val="0"/>
          <w:numId w:val="7"/>
        </w:numPr>
        <w:spacing w:after="0"/>
        <w:jc w:val="left"/>
        <w:rPr>
          <w:rFonts w:asciiTheme="minorHAnsi" w:hAnsiTheme="minorHAnsi"/>
          <w:sz w:val="24"/>
          <w:szCs w:val="24"/>
        </w:rPr>
      </w:pPr>
      <w:r w:rsidRPr="00002973">
        <w:rPr>
          <w:rFonts w:asciiTheme="minorHAnsi" w:hAnsiTheme="minorHAnsi"/>
          <w:sz w:val="24"/>
          <w:szCs w:val="24"/>
        </w:rPr>
        <w:t>Mapa do celów projektowych w skali 1:500</w:t>
      </w:r>
    </w:p>
    <w:p w:rsidR="007D0A06" w:rsidRPr="00665FA3" w:rsidRDefault="00002973" w:rsidP="00B44E82">
      <w:pPr>
        <w:pStyle w:val="Akapitzlist"/>
        <w:numPr>
          <w:ilvl w:val="0"/>
          <w:numId w:val="7"/>
        </w:numPr>
        <w:spacing w:after="0"/>
        <w:jc w:val="left"/>
        <w:rPr>
          <w:rFonts w:asciiTheme="minorHAnsi" w:hAnsiTheme="minorHAnsi"/>
          <w:sz w:val="24"/>
          <w:szCs w:val="24"/>
        </w:rPr>
      </w:pPr>
      <w:r w:rsidRPr="00002973">
        <w:rPr>
          <w:rFonts w:asciiTheme="minorHAnsi" w:hAnsiTheme="minorHAnsi"/>
        </w:rPr>
        <w:t>badania geotechniczne gruntu</w:t>
      </w:r>
    </w:p>
    <w:p w:rsidR="00B44E82" w:rsidRPr="00665FA3" w:rsidRDefault="00002973" w:rsidP="00B44E82">
      <w:pPr>
        <w:pStyle w:val="Akapitzlist"/>
        <w:numPr>
          <w:ilvl w:val="0"/>
          <w:numId w:val="7"/>
        </w:numPr>
        <w:spacing w:after="0"/>
        <w:jc w:val="left"/>
        <w:rPr>
          <w:rFonts w:asciiTheme="minorHAnsi" w:hAnsiTheme="minorHAnsi"/>
          <w:sz w:val="24"/>
          <w:szCs w:val="24"/>
        </w:rPr>
      </w:pPr>
      <w:r w:rsidRPr="00002973">
        <w:rPr>
          <w:rFonts w:asciiTheme="minorHAnsi" w:hAnsiTheme="minorHAnsi"/>
          <w:sz w:val="24"/>
          <w:szCs w:val="24"/>
        </w:rPr>
        <w:t>Wypis z rejestru gruntów.</w:t>
      </w:r>
    </w:p>
    <w:p w:rsidR="00B44E82" w:rsidRPr="00665FA3" w:rsidRDefault="00002973" w:rsidP="00B44E82">
      <w:pPr>
        <w:pStyle w:val="Akapitzlist"/>
        <w:numPr>
          <w:ilvl w:val="0"/>
          <w:numId w:val="7"/>
        </w:numPr>
        <w:spacing w:after="0"/>
        <w:jc w:val="left"/>
        <w:rPr>
          <w:rFonts w:asciiTheme="minorHAnsi" w:hAnsiTheme="minorHAnsi"/>
          <w:sz w:val="24"/>
          <w:szCs w:val="24"/>
        </w:rPr>
      </w:pPr>
      <w:r w:rsidRPr="00002973">
        <w:rPr>
          <w:rFonts w:asciiTheme="minorHAnsi" w:hAnsiTheme="minorHAnsi"/>
          <w:sz w:val="24"/>
          <w:szCs w:val="24"/>
        </w:rPr>
        <w:t>Wstępna koncepcja usytuowania boisk sportowych i układu komunikacyjnego.</w:t>
      </w:r>
    </w:p>
    <w:p w:rsidR="00B44E82" w:rsidRPr="00665FA3" w:rsidRDefault="00002973" w:rsidP="00B44E82">
      <w:pPr>
        <w:pStyle w:val="Akapitzlist"/>
        <w:numPr>
          <w:ilvl w:val="0"/>
          <w:numId w:val="7"/>
        </w:numPr>
        <w:spacing w:after="0"/>
        <w:jc w:val="left"/>
        <w:rPr>
          <w:rFonts w:asciiTheme="minorHAnsi" w:hAnsiTheme="minorHAnsi"/>
          <w:sz w:val="24"/>
          <w:szCs w:val="24"/>
        </w:rPr>
      </w:pPr>
      <w:r w:rsidRPr="00002973">
        <w:rPr>
          <w:rFonts w:asciiTheme="minorHAnsi" w:hAnsiTheme="minorHAnsi"/>
          <w:sz w:val="24"/>
          <w:szCs w:val="24"/>
        </w:rPr>
        <w:t>Dokumentacja geotechniczna z badan gruntowych.</w:t>
      </w:r>
    </w:p>
    <w:p w:rsidR="00F9361F" w:rsidRPr="00665FA3" w:rsidRDefault="007D0A06" w:rsidP="00F9361F">
      <w:pPr>
        <w:pStyle w:val="Akapitzlis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665FA3">
        <w:rPr>
          <w:rFonts w:asciiTheme="minorHAnsi" w:hAnsiTheme="minorHAnsi"/>
        </w:rPr>
        <w:t xml:space="preserve">wypis z planu zagospodarowania przestrzennego </w:t>
      </w:r>
    </w:p>
    <w:p w:rsidR="00F9361F" w:rsidRPr="00665FA3" w:rsidRDefault="00002973" w:rsidP="00B44E82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002973">
        <w:rPr>
          <w:rFonts w:asciiTheme="minorHAnsi" w:hAnsiTheme="minorHAnsi"/>
        </w:rPr>
        <w:t>Projekt typowy ''MOJE BOISKO - ORLIK 2012'' wykonany przez firmę  ''</w:t>
      </w:r>
      <w:proofErr w:type="spellStart"/>
      <w:r w:rsidRPr="00002973">
        <w:rPr>
          <w:rFonts w:asciiTheme="minorHAnsi" w:hAnsiTheme="minorHAnsi"/>
        </w:rPr>
        <w:t>Kulczynski</w:t>
      </w:r>
      <w:proofErr w:type="spellEnd"/>
      <w:r w:rsidRPr="00002973">
        <w:rPr>
          <w:rFonts w:asciiTheme="minorHAnsi" w:hAnsiTheme="minorHAnsi"/>
        </w:rPr>
        <w:t xml:space="preserve"> ARCHITEKT'' SP. Z O.O. Warszawa ul. Zgoda 4/2 na zlecenie Ministerstwa Sportu i Turystyki.</w:t>
      </w:r>
      <w:r w:rsidRPr="00002973">
        <w:rPr>
          <w:rFonts w:asciiTheme="minorHAnsi" w:hAnsiTheme="minorHAnsi" w:cs="ArialMT"/>
        </w:rPr>
        <w:t xml:space="preserve"> </w:t>
      </w:r>
      <w:r w:rsidRPr="00002973">
        <w:rPr>
          <w:rFonts w:asciiTheme="minorHAnsi" w:hAnsiTheme="minorHAnsi"/>
        </w:rPr>
        <w:t xml:space="preserve">zwany dalej „dokumentacją projektową” </w:t>
      </w:r>
    </w:p>
    <w:p w:rsidR="0081287E" w:rsidRPr="00665FA3" w:rsidRDefault="00002973" w:rsidP="00B44E82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002973">
        <w:rPr>
          <w:rFonts w:asciiTheme="minorHAnsi" w:hAnsiTheme="minorHAnsi"/>
        </w:rPr>
        <w:t>Ogólna Specyfikacja Techniczna</w:t>
      </w:r>
    </w:p>
    <w:p w:rsidR="0081287E" w:rsidRPr="00665FA3" w:rsidRDefault="00002973" w:rsidP="00B44E82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002973">
        <w:rPr>
          <w:rFonts w:asciiTheme="minorHAnsi" w:hAnsiTheme="minorHAnsi"/>
        </w:rPr>
        <w:lastRenderedPageBreak/>
        <w:t>Szczegółowe Specyfikacje techniczne,</w:t>
      </w:r>
    </w:p>
    <w:p w:rsidR="007D0A06" w:rsidRPr="00665FA3" w:rsidRDefault="007D0A06" w:rsidP="00B44E82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665FA3">
        <w:rPr>
          <w:rFonts w:asciiTheme="minorHAnsi" w:hAnsiTheme="minorHAnsi"/>
        </w:rPr>
        <w:t>warunki za</w:t>
      </w:r>
      <w:r w:rsidR="00002973" w:rsidRPr="00002973">
        <w:rPr>
          <w:rFonts w:asciiTheme="minorHAnsi" w:hAnsiTheme="minorHAnsi"/>
        </w:rPr>
        <w:t xml:space="preserve">silania w wodę </w:t>
      </w:r>
      <w:r w:rsidR="006A6C4C">
        <w:rPr>
          <w:rFonts w:asciiTheme="minorHAnsi" w:hAnsiTheme="minorHAnsi"/>
        </w:rPr>
        <w:t xml:space="preserve">i odprowadzenia ścieków </w:t>
      </w:r>
      <w:r w:rsidR="00002973" w:rsidRPr="00002973">
        <w:rPr>
          <w:rFonts w:asciiTheme="minorHAnsi" w:hAnsiTheme="minorHAnsi"/>
        </w:rPr>
        <w:t>wydane przez ZGK w Nowosolnej</w:t>
      </w:r>
    </w:p>
    <w:p w:rsidR="007D0A06" w:rsidRPr="00665FA3" w:rsidDel="007D0A06" w:rsidRDefault="00002973" w:rsidP="007D0A06">
      <w:pPr>
        <w:pStyle w:val="Akapitzlist"/>
        <w:numPr>
          <w:ilvl w:val="0"/>
          <w:numId w:val="7"/>
        </w:numPr>
        <w:rPr>
          <w:rFonts w:asciiTheme="minorHAnsi" w:hAnsiTheme="minorHAnsi" w:cs="ArialMT"/>
        </w:rPr>
      </w:pPr>
      <w:r w:rsidRPr="00002973">
        <w:t xml:space="preserve"> warunki zasilania </w:t>
      </w:r>
      <w:r w:rsidRPr="00002973">
        <w:rPr>
          <w:rFonts w:cs="ArialMT"/>
        </w:rPr>
        <w:t>energia elektryczna</w:t>
      </w:r>
      <w:r w:rsidR="007D0A06" w:rsidRPr="00665FA3">
        <w:rPr>
          <w:rFonts w:asciiTheme="minorHAnsi" w:hAnsiTheme="minorHAnsi"/>
        </w:rPr>
        <w:t xml:space="preserve"> </w:t>
      </w:r>
      <w:r w:rsidRPr="00002973">
        <w:t xml:space="preserve">PGE w Łodzi </w:t>
      </w:r>
    </w:p>
    <w:p w:rsidR="00892F03" w:rsidRDefault="00892F03">
      <w:pPr>
        <w:pStyle w:val="Akapitzlist"/>
        <w:spacing w:after="0"/>
        <w:ind w:left="0"/>
        <w:jc w:val="left"/>
        <w:rPr>
          <w:rFonts w:ascii="Arial" w:hAnsi="Arial"/>
          <w:sz w:val="23"/>
          <w:szCs w:val="23"/>
        </w:rPr>
      </w:pPr>
    </w:p>
    <w:p w:rsidR="00892F03" w:rsidRDefault="00002973">
      <w:pPr>
        <w:pStyle w:val="Akapitzlist"/>
        <w:spacing w:before="240"/>
        <w:ind w:left="0"/>
        <w:rPr>
          <w:rFonts w:asciiTheme="minorHAnsi" w:hAnsiTheme="minorHAnsi"/>
          <w:b/>
        </w:rPr>
      </w:pPr>
      <w:r w:rsidRPr="00002973">
        <w:rPr>
          <w:rFonts w:asciiTheme="minorHAnsi" w:hAnsiTheme="minorHAnsi"/>
          <w:b/>
        </w:rPr>
        <w:t>CHARAKTERYSTYCZNE PARAMETRY OKREŚLAJĄCE WIELKOŚĆ OBIEKTU:</w:t>
      </w:r>
    </w:p>
    <w:p w:rsidR="002516AF" w:rsidRPr="00665FA3" w:rsidRDefault="00002973" w:rsidP="00BD6D34">
      <w:pPr>
        <w:rPr>
          <w:b/>
        </w:rPr>
      </w:pPr>
      <w:r w:rsidRPr="00002973">
        <w:rPr>
          <w:b/>
        </w:rPr>
        <w:t>BOISKA</w:t>
      </w:r>
    </w:p>
    <w:p w:rsidR="00892F03" w:rsidRDefault="00002973">
      <w:pPr>
        <w:pStyle w:val="pkt"/>
        <w:widowControl w:val="0"/>
        <w:suppressAutoHyphens/>
        <w:autoSpaceDN/>
        <w:spacing w:before="0" w:after="0" w:line="276" w:lineRule="auto"/>
        <w:ind w:left="709" w:hanging="425"/>
        <w:rPr>
          <w:rFonts w:asciiTheme="minorHAnsi" w:hAnsiTheme="minorHAnsi"/>
          <w:bCs/>
          <w:sz w:val="22"/>
          <w:szCs w:val="22"/>
        </w:rPr>
      </w:pPr>
      <w:r w:rsidRPr="00002973">
        <w:rPr>
          <w:rFonts w:asciiTheme="minorHAnsi" w:hAnsiTheme="minorHAnsi"/>
          <w:b/>
          <w:bCs/>
          <w:sz w:val="22"/>
          <w:szCs w:val="22"/>
        </w:rPr>
        <w:t xml:space="preserve">Boisko do piłki nożnej </w:t>
      </w:r>
      <w:r w:rsidRPr="00002973">
        <w:rPr>
          <w:rFonts w:asciiTheme="minorHAnsi" w:hAnsiTheme="minorHAnsi"/>
          <w:bCs/>
          <w:sz w:val="22"/>
          <w:szCs w:val="22"/>
        </w:rPr>
        <w:t>o wymiarach 30,0m x 62,0m o powierzchni 1860m</w:t>
      </w:r>
      <w:r w:rsidRPr="00002973">
        <w:rPr>
          <w:rFonts w:asciiTheme="minorHAnsi" w:hAnsiTheme="minorHAnsi"/>
          <w:bCs/>
          <w:sz w:val="22"/>
          <w:szCs w:val="22"/>
          <w:vertAlign w:val="superscript"/>
        </w:rPr>
        <w:t xml:space="preserve">2 </w:t>
      </w:r>
      <w:r w:rsidRPr="00002973">
        <w:rPr>
          <w:rFonts w:asciiTheme="minorHAnsi" w:hAnsiTheme="minorHAnsi"/>
          <w:bCs/>
          <w:sz w:val="22"/>
          <w:szCs w:val="22"/>
        </w:rPr>
        <w:t>(pole gry 26,0m x 56,0m)</w:t>
      </w:r>
    </w:p>
    <w:p w:rsidR="00892F03" w:rsidRDefault="00002973">
      <w:pPr>
        <w:numPr>
          <w:ilvl w:val="0"/>
          <w:numId w:val="5"/>
        </w:numPr>
        <w:shd w:val="clear" w:color="auto" w:fill="FFFFFF"/>
        <w:autoSpaceDN/>
        <w:adjustRightInd/>
        <w:spacing w:after="0" w:line="276" w:lineRule="auto"/>
        <w:ind w:left="993" w:right="29" w:hanging="709"/>
        <w:rPr>
          <w:b/>
        </w:rPr>
      </w:pPr>
      <w:r w:rsidRPr="00002973">
        <w:rPr>
          <w:b/>
          <w:bCs/>
        </w:rPr>
        <w:t>podbudowa przepuszczalna</w:t>
      </w:r>
      <w:r w:rsidRPr="00002973">
        <w:rPr>
          <w:b/>
        </w:rPr>
        <w:t xml:space="preserve"> </w:t>
      </w:r>
    </w:p>
    <w:p w:rsidR="00892F03" w:rsidRDefault="00002973">
      <w:pPr>
        <w:numPr>
          <w:ilvl w:val="0"/>
          <w:numId w:val="5"/>
        </w:numPr>
        <w:shd w:val="clear" w:color="auto" w:fill="FFFFFF"/>
        <w:autoSpaceDN/>
        <w:adjustRightInd/>
        <w:spacing w:after="0" w:line="276" w:lineRule="auto"/>
        <w:ind w:left="993" w:right="29" w:hanging="709"/>
        <w:rPr>
          <w:b/>
        </w:rPr>
      </w:pPr>
      <w:r w:rsidRPr="00002973">
        <w:rPr>
          <w:b/>
        </w:rPr>
        <w:t xml:space="preserve">nawierzchnia do piłki nożnej – sztuczna trawa </w:t>
      </w:r>
    </w:p>
    <w:p w:rsidR="00892F03" w:rsidRDefault="00002973">
      <w:pPr>
        <w:shd w:val="clear" w:color="auto" w:fill="FFFFFF"/>
        <w:tabs>
          <w:tab w:val="left" w:pos="1276"/>
        </w:tabs>
        <w:spacing w:line="276" w:lineRule="auto"/>
        <w:ind w:left="709" w:right="29"/>
      </w:pPr>
      <w:r w:rsidRPr="00002973">
        <w:t xml:space="preserve">Nawierzchnia syntetyczna typu „sztuczna trawa” o właściwościach i technologii układania określonych w dokumentacji projektowej (załącznik nr 3 do SIWZ) i SST (załącznik nr 2 do SIWZ), wysokość włókna min. </w:t>
      </w:r>
      <w:smartTag w:uri="urn:schemas-microsoft-com:office:smarttags" w:element="metricconverter">
        <w:smartTagPr>
          <w:attr w:name="ProductID" w:val="60 mm"/>
        </w:smartTagPr>
        <w:r w:rsidRPr="00002973">
          <w:t>60 mm</w:t>
        </w:r>
      </w:smartTag>
      <w:r w:rsidRPr="00002973">
        <w:t xml:space="preserve"> na podbudowie z kruszywa (wypełnienie traw zgodnie z badaniem specjalistycznego laboratorium np. </w:t>
      </w:r>
      <w:proofErr w:type="spellStart"/>
      <w:r w:rsidRPr="00002973">
        <w:t>Labosport</w:t>
      </w:r>
      <w:proofErr w:type="spellEnd"/>
      <w:r w:rsidRPr="00002973">
        <w:t xml:space="preserve"> lub ISA – Sport lub </w:t>
      </w:r>
      <w:proofErr w:type="spellStart"/>
      <w:r w:rsidRPr="00002973">
        <w:t>Sports</w:t>
      </w:r>
      <w:proofErr w:type="spellEnd"/>
      <w:r w:rsidRPr="00002973">
        <w:t xml:space="preserve"> </w:t>
      </w:r>
      <w:proofErr w:type="spellStart"/>
      <w:r w:rsidRPr="00002973">
        <w:t>Labs</w:t>
      </w:r>
      <w:proofErr w:type="spellEnd"/>
      <w:r w:rsidRPr="00002973">
        <w:t xml:space="preserve"> Ltd.) </w:t>
      </w:r>
    </w:p>
    <w:p w:rsidR="00892F03" w:rsidRDefault="00002973">
      <w:pPr>
        <w:pStyle w:val="Akapitzlist"/>
        <w:numPr>
          <w:ilvl w:val="1"/>
          <w:numId w:val="2"/>
        </w:numPr>
        <w:shd w:val="clear" w:color="auto" w:fill="FFFFFF"/>
        <w:tabs>
          <w:tab w:val="clear" w:pos="1779"/>
          <w:tab w:val="num" w:pos="1134"/>
        </w:tabs>
        <w:autoSpaceDN/>
        <w:adjustRightInd/>
        <w:ind w:left="1276" w:right="29" w:hanging="142"/>
        <w:rPr>
          <w:rFonts w:asciiTheme="minorHAnsi" w:hAnsiTheme="minorHAnsi"/>
        </w:rPr>
      </w:pPr>
      <w:r w:rsidRPr="00002973">
        <w:rPr>
          <w:rFonts w:asciiTheme="minorHAnsi" w:hAnsiTheme="minorHAnsi"/>
        </w:rPr>
        <w:t xml:space="preserve">Typ włókna: </w:t>
      </w:r>
      <w:proofErr w:type="spellStart"/>
      <w:r w:rsidRPr="00002973">
        <w:rPr>
          <w:rFonts w:asciiTheme="minorHAnsi" w:hAnsiTheme="minorHAnsi"/>
        </w:rPr>
        <w:t>monofil</w:t>
      </w:r>
      <w:proofErr w:type="spellEnd"/>
    </w:p>
    <w:p w:rsidR="00892F03" w:rsidRDefault="00002973">
      <w:pPr>
        <w:pStyle w:val="Akapitzlist"/>
        <w:numPr>
          <w:ilvl w:val="0"/>
          <w:numId w:val="4"/>
        </w:numPr>
        <w:shd w:val="clear" w:color="auto" w:fill="FFFFFF"/>
        <w:tabs>
          <w:tab w:val="num" w:pos="1134"/>
        </w:tabs>
        <w:autoSpaceDN/>
        <w:adjustRightInd/>
        <w:ind w:left="1276" w:right="29" w:hanging="142"/>
        <w:rPr>
          <w:rFonts w:asciiTheme="minorHAnsi" w:hAnsiTheme="minorHAnsi"/>
          <w:b/>
        </w:rPr>
      </w:pPr>
      <w:r w:rsidRPr="00002973">
        <w:rPr>
          <w:rFonts w:asciiTheme="minorHAnsi" w:hAnsiTheme="minorHAnsi"/>
        </w:rPr>
        <w:t>Skład chemiczny włókna: polietylen</w:t>
      </w:r>
    </w:p>
    <w:p w:rsidR="00892F03" w:rsidRDefault="00002973">
      <w:pPr>
        <w:pStyle w:val="Akapitzlist"/>
        <w:numPr>
          <w:ilvl w:val="0"/>
          <w:numId w:val="4"/>
        </w:numPr>
        <w:shd w:val="clear" w:color="auto" w:fill="FFFFFF"/>
        <w:tabs>
          <w:tab w:val="num" w:pos="1134"/>
        </w:tabs>
        <w:autoSpaceDN/>
        <w:adjustRightInd/>
        <w:ind w:left="1276" w:right="29" w:hanging="142"/>
        <w:rPr>
          <w:rFonts w:asciiTheme="minorHAnsi" w:hAnsiTheme="minorHAnsi"/>
          <w:b/>
        </w:rPr>
      </w:pPr>
      <w:r w:rsidRPr="00002973">
        <w:rPr>
          <w:rFonts w:asciiTheme="minorHAnsi" w:hAnsiTheme="minorHAnsi"/>
        </w:rPr>
        <w:t xml:space="preserve">Ciężar włókna: min. 11.000 </w:t>
      </w:r>
      <w:proofErr w:type="spellStart"/>
      <w:r w:rsidRPr="00002973">
        <w:rPr>
          <w:rFonts w:asciiTheme="minorHAnsi" w:hAnsiTheme="minorHAnsi"/>
        </w:rPr>
        <w:t>Dtex</w:t>
      </w:r>
      <w:proofErr w:type="spellEnd"/>
      <w:r w:rsidRPr="00002973">
        <w:rPr>
          <w:rFonts w:asciiTheme="minorHAnsi" w:hAnsiTheme="minorHAnsi"/>
        </w:rPr>
        <w:t>,</w:t>
      </w:r>
    </w:p>
    <w:p w:rsidR="00892F03" w:rsidRDefault="00002973">
      <w:pPr>
        <w:pStyle w:val="Akapitzlist"/>
        <w:numPr>
          <w:ilvl w:val="0"/>
          <w:numId w:val="4"/>
        </w:numPr>
        <w:shd w:val="clear" w:color="auto" w:fill="FFFFFF"/>
        <w:tabs>
          <w:tab w:val="num" w:pos="1134"/>
        </w:tabs>
        <w:autoSpaceDN/>
        <w:adjustRightInd/>
        <w:ind w:left="1276" w:right="29" w:hanging="142"/>
        <w:rPr>
          <w:rFonts w:asciiTheme="minorHAnsi" w:hAnsiTheme="minorHAnsi"/>
          <w:b/>
        </w:rPr>
      </w:pPr>
      <w:r w:rsidRPr="00002973">
        <w:rPr>
          <w:rFonts w:asciiTheme="minorHAnsi" w:hAnsiTheme="minorHAnsi"/>
        </w:rPr>
        <w:t>Gęstość trawy: min. 97.000 włókien /m2</w:t>
      </w:r>
    </w:p>
    <w:p w:rsidR="00892F03" w:rsidRDefault="00002973">
      <w:pPr>
        <w:numPr>
          <w:ilvl w:val="0"/>
          <w:numId w:val="5"/>
        </w:numPr>
        <w:shd w:val="clear" w:color="auto" w:fill="FFFFFF"/>
        <w:autoSpaceDN/>
        <w:adjustRightInd/>
        <w:spacing w:after="0" w:line="276" w:lineRule="auto"/>
        <w:ind w:left="709" w:right="29" w:hanging="425"/>
      </w:pPr>
      <w:r w:rsidRPr="00002973">
        <w:rPr>
          <w:b/>
        </w:rPr>
        <w:t>obrzeża betonowe</w:t>
      </w:r>
      <w:r w:rsidRPr="00002973">
        <w:t xml:space="preserve"> na ławie betonowej oddzielające sąsiednie elementy terenu od płyty boiska </w:t>
      </w:r>
    </w:p>
    <w:p w:rsidR="00892F03" w:rsidRDefault="00002973">
      <w:pPr>
        <w:shd w:val="clear" w:color="auto" w:fill="FFFFFF"/>
        <w:spacing w:line="276" w:lineRule="auto"/>
        <w:ind w:left="709" w:right="29"/>
      </w:pPr>
      <w:r w:rsidRPr="00002973">
        <w:t>Wszystkie elementy zgodne z właściwościami określonymi w dokumentacji technicznej.</w:t>
      </w:r>
    </w:p>
    <w:p w:rsidR="00892F03" w:rsidRDefault="00002973">
      <w:pPr>
        <w:shd w:val="clear" w:color="auto" w:fill="FFFFFF"/>
        <w:spacing w:line="276" w:lineRule="auto"/>
        <w:ind w:right="29"/>
      </w:pPr>
      <w:r w:rsidRPr="00002973">
        <w:t xml:space="preserve">Roboty należy wykonać zgodnie z dokumentacją projektową (załącznik nr 3 do SIWZ) i SST (załącznik nr 2 do SIWZ)   </w:t>
      </w:r>
    </w:p>
    <w:p w:rsidR="00892F03" w:rsidRDefault="00002973">
      <w:pPr>
        <w:numPr>
          <w:ilvl w:val="0"/>
          <w:numId w:val="5"/>
        </w:numPr>
        <w:shd w:val="clear" w:color="auto" w:fill="FFFFFF"/>
        <w:autoSpaceDN/>
        <w:adjustRightInd/>
        <w:spacing w:after="0" w:line="276" w:lineRule="auto"/>
        <w:ind w:left="709" w:right="29" w:hanging="425"/>
        <w:rPr>
          <w:b/>
          <w:i/>
        </w:rPr>
      </w:pPr>
      <w:r w:rsidRPr="00002973">
        <w:rPr>
          <w:b/>
        </w:rPr>
        <w:t>wyposażenie</w:t>
      </w:r>
    </w:p>
    <w:p w:rsidR="00892F03" w:rsidRDefault="00002973">
      <w:pPr>
        <w:shd w:val="clear" w:color="auto" w:fill="FFFFFF"/>
        <w:spacing w:line="276" w:lineRule="auto"/>
        <w:ind w:left="1134" w:right="29" w:hanging="425"/>
      </w:pPr>
      <w:r w:rsidRPr="00002973">
        <w:t>- bramki aluminiowe mocowane w tulejach</w:t>
      </w:r>
      <w:r w:rsidRPr="00002973">
        <w:tab/>
      </w:r>
      <w:r w:rsidRPr="00002973">
        <w:tab/>
      </w:r>
      <w:r w:rsidRPr="00002973">
        <w:tab/>
      </w:r>
      <w:r w:rsidRPr="00002973">
        <w:tab/>
      </w:r>
      <w:r w:rsidRPr="00002973">
        <w:tab/>
        <w:t>– 2 sztuki</w:t>
      </w:r>
    </w:p>
    <w:p w:rsidR="00892F03" w:rsidRDefault="00002973">
      <w:pPr>
        <w:shd w:val="clear" w:color="auto" w:fill="FFFFFF"/>
        <w:spacing w:line="276" w:lineRule="auto"/>
        <w:ind w:left="1134" w:right="29" w:hanging="425"/>
      </w:pPr>
      <w:r w:rsidRPr="00002973">
        <w:t xml:space="preserve">- siatki do bramek                                        </w:t>
      </w:r>
      <w:r w:rsidRPr="00002973">
        <w:tab/>
      </w:r>
      <w:r w:rsidRPr="00002973">
        <w:tab/>
      </w:r>
      <w:r w:rsidRPr="00002973">
        <w:tab/>
      </w:r>
      <w:r w:rsidRPr="00002973">
        <w:tab/>
      </w:r>
      <w:r w:rsidRPr="00002973">
        <w:tab/>
        <w:t>– 2 sztuki</w:t>
      </w:r>
    </w:p>
    <w:p w:rsidR="00892F03" w:rsidRDefault="00002973">
      <w:pPr>
        <w:shd w:val="clear" w:color="auto" w:fill="FFFFFF"/>
        <w:spacing w:line="276" w:lineRule="auto"/>
        <w:ind w:left="709" w:right="29" w:hanging="425"/>
      </w:pPr>
      <w:r w:rsidRPr="00002973">
        <w:rPr>
          <w:b/>
        </w:rPr>
        <w:t xml:space="preserve">Boisko wielofunkcyjne </w:t>
      </w:r>
      <w:r w:rsidRPr="00002973">
        <w:t>o wymiarach:</w:t>
      </w:r>
    </w:p>
    <w:p w:rsidR="00892F03" w:rsidRDefault="00002973">
      <w:pPr>
        <w:numPr>
          <w:ilvl w:val="0"/>
          <w:numId w:val="5"/>
        </w:numPr>
        <w:shd w:val="clear" w:color="auto" w:fill="FFFFFF"/>
        <w:autoSpaceDN/>
        <w:adjustRightInd/>
        <w:spacing w:after="0" w:line="276" w:lineRule="auto"/>
        <w:ind w:left="709" w:right="29" w:hanging="425"/>
        <w:rPr>
          <w:b/>
        </w:rPr>
      </w:pPr>
      <w:r w:rsidRPr="00002973">
        <w:t>19,1m x 32,1m* o powierzchni 613,11m</w:t>
      </w:r>
      <w:r w:rsidRPr="00002973">
        <w:rPr>
          <w:vertAlign w:val="superscript"/>
        </w:rPr>
        <w:t xml:space="preserve">2 </w:t>
      </w:r>
      <w:r w:rsidRPr="00002973">
        <w:t>(pole gry 15,1m x 28,1m)</w:t>
      </w:r>
    </w:p>
    <w:p w:rsidR="005E046E" w:rsidRPr="00665FA3" w:rsidRDefault="00002973" w:rsidP="005B1F90">
      <w:pPr>
        <w:shd w:val="clear" w:color="auto" w:fill="FFFFFF"/>
        <w:autoSpaceDN/>
        <w:adjustRightInd/>
        <w:spacing w:after="0" w:line="276" w:lineRule="auto"/>
        <w:ind w:left="709" w:right="29"/>
        <w:rPr>
          <w:b/>
        </w:rPr>
      </w:pPr>
      <w:r w:rsidRPr="00002973">
        <w:rPr>
          <w:b/>
        </w:rPr>
        <w:t>podbudowa:</w:t>
      </w:r>
    </w:p>
    <w:p w:rsidR="00892F03" w:rsidRDefault="00002973">
      <w:pPr>
        <w:shd w:val="clear" w:color="auto" w:fill="FFFFFF"/>
        <w:spacing w:after="0" w:line="276" w:lineRule="auto"/>
        <w:ind w:left="709" w:right="29"/>
        <w:rPr>
          <w:b/>
        </w:rPr>
      </w:pPr>
      <w:r w:rsidRPr="00002973">
        <w:rPr>
          <w:b/>
        </w:rPr>
        <w:t>- podbudowa przepuszczalna</w:t>
      </w:r>
    </w:p>
    <w:p w:rsidR="00892F03" w:rsidRDefault="00002973">
      <w:pPr>
        <w:shd w:val="clear" w:color="auto" w:fill="FFFFFF"/>
        <w:spacing w:after="0" w:line="276" w:lineRule="auto"/>
        <w:ind w:left="709" w:right="29"/>
      </w:pPr>
      <w:r w:rsidRPr="00002973">
        <w:t>Wszystkie elementy zgodne z właściwościami określonymi w dokumentacji projektowej (załącznik nr 3 do SIWZ).</w:t>
      </w:r>
    </w:p>
    <w:p w:rsidR="00892F03" w:rsidRDefault="00002973">
      <w:pPr>
        <w:shd w:val="clear" w:color="auto" w:fill="FFFFFF"/>
        <w:spacing w:after="0" w:line="276" w:lineRule="auto"/>
        <w:ind w:left="709" w:right="29"/>
        <w:rPr>
          <w:i/>
        </w:rPr>
      </w:pPr>
      <w:r w:rsidRPr="00002973">
        <w:t>Roboty należy wykonać zgodnie z dokumentacją projektową (załącznik nr 3 do SIWZ) i SST (załącznik nr 2 do SIWZ).</w:t>
      </w:r>
      <w:r w:rsidRPr="00002973">
        <w:rPr>
          <w:i/>
        </w:rPr>
        <w:t xml:space="preserve">  </w:t>
      </w:r>
      <w:r w:rsidRPr="00002973">
        <w:rPr>
          <w:i/>
        </w:rPr>
        <w:tab/>
      </w:r>
    </w:p>
    <w:p w:rsidR="00892F03" w:rsidRDefault="00002973">
      <w:pPr>
        <w:numPr>
          <w:ilvl w:val="0"/>
          <w:numId w:val="5"/>
        </w:numPr>
        <w:shd w:val="clear" w:color="auto" w:fill="FFFFFF"/>
        <w:autoSpaceDN/>
        <w:adjustRightInd/>
        <w:spacing w:after="0" w:line="276" w:lineRule="auto"/>
        <w:ind w:left="709" w:right="29" w:hanging="425"/>
        <w:rPr>
          <w:b/>
        </w:rPr>
      </w:pPr>
      <w:r w:rsidRPr="00002973">
        <w:rPr>
          <w:b/>
        </w:rPr>
        <w:t>nawierzchnia boiska wielofunkcyjnego</w:t>
      </w:r>
    </w:p>
    <w:p w:rsidR="00892F03" w:rsidRDefault="00002973">
      <w:pPr>
        <w:shd w:val="clear" w:color="auto" w:fill="FFFFFF"/>
        <w:spacing w:after="0" w:line="276" w:lineRule="auto"/>
        <w:ind w:left="709" w:right="29"/>
      </w:pPr>
      <w:r w:rsidRPr="00002973">
        <w:t xml:space="preserve">Nawierzchnia poliuretanowa o właściwościach i technologii układania określonych w dokumentacji projektowej (załącznik nr 3 do SIWZ) i SST (załącznik nr 2 do SIWZ) </w:t>
      </w:r>
    </w:p>
    <w:p w:rsidR="00892F03" w:rsidRDefault="00002973">
      <w:pPr>
        <w:shd w:val="clear" w:color="auto" w:fill="FFFFFF"/>
        <w:tabs>
          <w:tab w:val="left" w:pos="709"/>
        </w:tabs>
        <w:spacing w:after="0" w:line="276" w:lineRule="auto"/>
        <w:ind w:right="29"/>
      </w:pPr>
      <w:r w:rsidRPr="00002973">
        <w:rPr>
          <w:b/>
        </w:rPr>
        <w:tab/>
        <w:t xml:space="preserve">technologia układania nawierzchni: </w:t>
      </w:r>
    </w:p>
    <w:p w:rsidR="00892F03" w:rsidRDefault="00002973">
      <w:pPr>
        <w:shd w:val="clear" w:color="auto" w:fill="FFFFFF"/>
        <w:spacing w:after="0" w:line="276" w:lineRule="auto"/>
        <w:ind w:left="993" w:right="29"/>
      </w:pPr>
      <w:r w:rsidRPr="00002973">
        <w:t xml:space="preserve">Technologia typu EPDM – nawierzchnia gładka, przepuszczalna dla wody, wykonana dwuwarstwowo. W przypadku zastosowania podbudowy przepuszczalnej nawierzchnie tego typu należy wykonać na podbudowie elastycznej typu ET o grubości min. </w:t>
      </w:r>
      <w:smartTag w:uri="urn:schemas-microsoft-com:office:smarttags" w:element="metricconverter">
        <w:smartTagPr>
          <w:attr w:name="ProductID" w:val="30 mm"/>
        </w:smartTagPr>
        <w:r w:rsidRPr="00002973">
          <w:t xml:space="preserve">30 </w:t>
        </w:r>
        <w:proofErr w:type="spellStart"/>
        <w:r w:rsidRPr="00002973">
          <w:t>mm</w:t>
        </w:r>
      </w:smartTag>
      <w:proofErr w:type="spellEnd"/>
      <w:r w:rsidRPr="00002973">
        <w:t xml:space="preserve">. W przypadku </w:t>
      </w:r>
      <w:r w:rsidRPr="00002973">
        <w:lastRenderedPageBreak/>
        <w:t xml:space="preserve">nieprzepuszczalnej podbudowy betonowej, asfaltowej lub asfaltowo-betonowej warstwa ET nie jest wymagana. Dolna warstwa z granulatu SBR min </w:t>
      </w:r>
      <w:smartTag w:uri="urn:schemas-microsoft-com:office:smarttags" w:element="metricconverter">
        <w:smartTagPr>
          <w:attr w:name="ProductID" w:val="7 mm"/>
        </w:smartTagPr>
        <w:r w:rsidRPr="00002973">
          <w:t>7 mm</w:t>
        </w:r>
      </w:smartTag>
      <w:r w:rsidRPr="00002973">
        <w:t xml:space="preserve">, górna warstwa wykonana z kolorowego granulatu EPDM min. </w:t>
      </w:r>
      <w:smartTag w:uri="urn:schemas-microsoft-com:office:smarttags" w:element="metricconverter">
        <w:smartTagPr>
          <w:attr w:name="ProductID" w:val="7 mm"/>
        </w:smartTagPr>
        <w:r w:rsidRPr="00002973">
          <w:t xml:space="preserve">7 </w:t>
        </w:r>
        <w:proofErr w:type="spellStart"/>
        <w:r w:rsidRPr="00002973">
          <w:t>mm</w:t>
        </w:r>
      </w:smartTag>
      <w:proofErr w:type="spellEnd"/>
      <w:r w:rsidRPr="00002973">
        <w:t>.</w:t>
      </w:r>
    </w:p>
    <w:p w:rsidR="00892F03" w:rsidRDefault="00002973">
      <w:pPr>
        <w:numPr>
          <w:ilvl w:val="0"/>
          <w:numId w:val="5"/>
        </w:numPr>
        <w:shd w:val="clear" w:color="auto" w:fill="FFFFFF"/>
        <w:autoSpaceDN/>
        <w:adjustRightInd/>
        <w:spacing w:after="0" w:line="276" w:lineRule="auto"/>
        <w:ind w:left="709" w:right="29" w:hanging="425"/>
        <w:rPr>
          <w:b/>
        </w:rPr>
      </w:pPr>
      <w:r w:rsidRPr="00002973">
        <w:rPr>
          <w:b/>
        </w:rPr>
        <w:t>wyposażenie do piłki koszykowej</w:t>
      </w:r>
    </w:p>
    <w:p w:rsidR="00892F03" w:rsidRDefault="00002973">
      <w:pPr>
        <w:shd w:val="clear" w:color="auto" w:fill="FFFFFF"/>
        <w:snapToGrid w:val="0"/>
        <w:spacing w:after="0" w:line="276" w:lineRule="auto"/>
        <w:ind w:left="1418" w:hanging="709"/>
      </w:pPr>
      <w:r w:rsidRPr="00002973">
        <w:t>- obręcz do koszykówki standard i siatka do obręczy</w:t>
      </w:r>
      <w:r w:rsidRPr="00002973">
        <w:tab/>
      </w:r>
      <w:r w:rsidRPr="00002973">
        <w:tab/>
        <w:t xml:space="preserve">  </w:t>
      </w:r>
      <w:r w:rsidRPr="00002973">
        <w:tab/>
      </w:r>
      <w:r w:rsidRPr="00002973">
        <w:tab/>
        <w:t>– 2 sztuki</w:t>
      </w:r>
    </w:p>
    <w:p w:rsidR="00892F03" w:rsidRDefault="00002973">
      <w:pPr>
        <w:shd w:val="clear" w:color="auto" w:fill="FFFFFF"/>
        <w:snapToGrid w:val="0"/>
        <w:spacing w:after="0" w:line="276" w:lineRule="auto"/>
        <w:ind w:left="1418" w:hanging="709"/>
      </w:pPr>
      <w:r w:rsidRPr="00002973">
        <w:t>- tablica do koszykówki epoksydowa o wym. 105 x 180cm</w:t>
      </w:r>
      <w:r w:rsidRPr="00002973">
        <w:tab/>
      </w:r>
      <w:r w:rsidRPr="00002973">
        <w:tab/>
      </w:r>
      <w:r w:rsidRPr="00002973">
        <w:tab/>
        <w:t>– 2 sztuki</w:t>
      </w:r>
    </w:p>
    <w:p w:rsidR="00892F03" w:rsidRDefault="00002973">
      <w:pPr>
        <w:shd w:val="clear" w:color="auto" w:fill="FFFFFF"/>
        <w:snapToGrid w:val="0"/>
        <w:spacing w:after="0" w:line="276" w:lineRule="auto"/>
        <w:ind w:left="1418" w:hanging="709"/>
      </w:pPr>
      <w:r w:rsidRPr="00002973">
        <w:t xml:space="preserve">- mechanizm regulacji wysokości </w:t>
      </w:r>
      <w:r w:rsidRPr="00002973">
        <w:tab/>
      </w:r>
      <w:r w:rsidRPr="00002973">
        <w:tab/>
      </w:r>
      <w:r w:rsidRPr="00002973">
        <w:tab/>
      </w:r>
      <w:r w:rsidRPr="00002973">
        <w:tab/>
      </w:r>
      <w:r w:rsidRPr="00002973">
        <w:tab/>
      </w:r>
      <w:r w:rsidRPr="00002973">
        <w:tab/>
        <w:t>– 2 sztuki</w:t>
      </w:r>
    </w:p>
    <w:p w:rsidR="00892F03" w:rsidRDefault="00002973">
      <w:pPr>
        <w:shd w:val="clear" w:color="auto" w:fill="FFFFFF"/>
        <w:snapToGrid w:val="0"/>
        <w:spacing w:after="0" w:line="276" w:lineRule="auto"/>
        <w:ind w:left="1418" w:hanging="709"/>
      </w:pPr>
      <w:r w:rsidRPr="00002973">
        <w:t xml:space="preserve">- konstrukcja do koszykówki montowana w tulejach </w:t>
      </w:r>
      <w:r w:rsidRPr="00002973">
        <w:tab/>
      </w:r>
      <w:r w:rsidRPr="00002973">
        <w:tab/>
      </w:r>
      <w:r w:rsidRPr="00002973">
        <w:tab/>
      </w:r>
      <w:r w:rsidRPr="00002973">
        <w:tab/>
        <w:t>– 2 sztuki</w:t>
      </w:r>
    </w:p>
    <w:p w:rsidR="00892F03" w:rsidRDefault="00002973">
      <w:pPr>
        <w:numPr>
          <w:ilvl w:val="0"/>
          <w:numId w:val="5"/>
        </w:numPr>
        <w:shd w:val="clear" w:color="auto" w:fill="FFFFFF"/>
        <w:autoSpaceDN/>
        <w:adjustRightInd/>
        <w:spacing w:after="0" w:line="276" w:lineRule="auto"/>
        <w:ind w:left="709" w:right="29" w:hanging="425"/>
        <w:rPr>
          <w:b/>
        </w:rPr>
      </w:pPr>
      <w:r w:rsidRPr="00002973">
        <w:rPr>
          <w:b/>
        </w:rPr>
        <w:t>wyposażenie do piłki siatkowej</w:t>
      </w:r>
    </w:p>
    <w:p w:rsidR="00892F03" w:rsidRDefault="00002973">
      <w:pPr>
        <w:shd w:val="clear" w:color="auto" w:fill="FFFFFF"/>
        <w:snapToGrid w:val="0"/>
        <w:spacing w:after="0" w:line="276" w:lineRule="auto"/>
        <w:ind w:left="1418" w:hanging="709"/>
      </w:pPr>
      <w:r w:rsidRPr="00002973">
        <w:t xml:space="preserve">- słupki do siatkówki, aluminiowe, </w:t>
      </w:r>
    </w:p>
    <w:p w:rsidR="00892F03" w:rsidRDefault="00002973">
      <w:pPr>
        <w:shd w:val="clear" w:color="auto" w:fill="FFFFFF"/>
        <w:snapToGrid w:val="0"/>
        <w:spacing w:after="0" w:line="276" w:lineRule="auto"/>
        <w:ind w:left="851"/>
      </w:pPr>
      <w:r w:rsidRPr="00002973">
        <w:t>wielofunkcyjne (badminton, tenis, siatkówka)</w:t>
      </w:r>
      <w:r w:rsidRPr="00002973">
        <w:tab/>
      </w:r>
      <w:r w:rsidRPr="00002973">
        <w:tab/>
      </w:r>
      <w:r w:rsidRPr="00002973">
        <w:tab/>
      </w:r>
      <w:r w:rsidRPr="00002973">
        <w:tab/>
      </w:r>
      <w:r w:rsidR="0074035B">
        <w:tab/>
      </w:r>
      <w:r w:rsidRPr="00002973">
        <w:t>– 2 sztuki</w:t>
      </w:r>
    </w:p>
    <w:p w:rsidR="00892F03" w:rsidRDefault="00002973">
      <w:pPr>
        <w:shd w:val="clear" w:color="auto" w:fill="FFFFFF"/>
        <w:spacing w:after="0" w:line="276" w:lineRule="auto"/>
        <w:ind w:left="1418" w:right="29" w:hanging="709"/>
      </w:pPr>
      <w:r w:rsidRPr="00002973">
        <w:t xml:space="preserve">- siatka do siatkówki </w:t>
      </w:r>
      <w:r w:rsidRPr="00002973">
        <w:tab/>
      </w:r>
      <w:r w:rsidRPr="00002973">
        <w:tab/>
      </w:r>
      <w:r w:rsidRPr="00002973">
        <w:tab/>
      </w:r>
      <w:r w:rsidRPr="00002973">
        <w:tab/>
      </w:r>
      <w:r w:rsidRPr="00002973">
        <w:tab/>
      </w:r>
      <w:r w:rsidRPr="00002973">
        <w:tab/>
      </w:r>
      <w:r w:rsidRPr="00002973">
        <w:tab/>
      </w:r>
      <w:r w:rsidRPr="00002973">
        <w:tab/>
        <w:t>– 1 sztuka</w:t>
      </w:r>
    </w:p>
    <w:p w:rsidR="00892F03" w:rsidRDefault="00002973">
      <w:pPr>
        <w:shd w:val="clear" w:color="auto" w:fill="FFFFFF"/>
        <w:spacing w:before="120" w:after="0" w:line="276" w:lineRule="auto"/>
        <w:ind w:left="568" w:right="28" w:hanging="284"/>
        <w:rPr>
          <w:b/>
        </w:rPr>
      </w:pPr>
      <w:r w:rsidRPr="00002973">
        <w:rPr>
          <w:b/>
        </w:rPr>
        <w:t>Ogrodzenie terenu</w:t>
      </w:r>
    </w:p>
    <w:p w:rsidR="00892F03" w:rsidRDefault="00002973">
      <w:pPr>
        <w:spacing w:after="0" w:line="276" w:lineRule="auto"/>
        <w:ind w:left="567"/>
      </w:pPr>
      <w:r w:rsidRPr="00002973">
        <w:t xml:space="preserve">Ogrodzenie </w:t>
      </w:r>
      <w:r w:rsidR="0094710D" w:rsidRPr="0094710D">
        <w:t xml:space="preserve">panelowe lub </w:t>
      </w:r>
      <w:r w:rsidRPr="00002973">
        <w:t xml:space="preserve">z siatki stalowej ocynkowanej powlekanej PCV - 300 mb </w:t>
      </w:r>
      <w:r w:rsidR="00B23216" w:rsidRPr="00665FA3">
        <w:t xml:space="preserve">, </w:t>
      </w:r>
      <w:r w:rsidRPr="00002973">
        <w:t>H min = 4,0m</w:t>
      </w:r>
      <w:r w:rsidR="0094710D" w:rsidRPr="0094710D">
        <w:t xml:space="preserve"> </w:t>
      </w:r>
    </w:p>
    <w:p w:rsidR="00892F03" w:rsidRDefault="0094710D">
      <w:pPr>
        <w:spacing w:after="0" w:line="276" w:lineRule="auto"/>
        <w:ind w:left="567"/>
      </w:pPr>
      <w:r w:rsidRPr="0094710D">
        <w:t>W górnej części ogrodzenia wykonać rygle poziome z rur stalowych przegubowo łączone ze słupami</w:t>
      </w:r>
    </w:p>
    <w:p w:rsidR="00892F03" w:rsidRDefault="00002973">
      <w:pPr>
        <w:spacing w:after="0" w:line="276" w:lineRule="auto"/>
        <w:ind w:left="567"/>
      </w:pPr>
      <w:r w:rsidRPr="00002973">
        <w:t>Furtka - 3 szt.</w:t>
      </w:r>
      <w:r w:rsidR="00B23216" w:rsidRPr="00665FA3">
        <w:t>, s</w:t>
      </w:r>
      <w:r w:rsidRPr="00002973">
        <w:t xml:space="preserve">zer. 1,0m – </w:t>
      </w:r>
      <w:proofErr w:type="spellStart"/>
      <w:r w:rsidRPr="00002973">
        <w:t>wandaloodporne</w:t>
      </w:r>
      <w:proofErr w:type="spellEnd"/>
      <w:r w:rsidRPr="00002973">
        <w:t xml:space="preserve"> ocynkowana malowana proszkowo na kolor zielony</w:t>
      </w:r>
    </w:p>
    <w:p w:rsidR="00892F03" w:rsidRDefault="00002973">
      <w:pPr>
        <w:spacing w:after="0" w:line="276" w:lineRule="auto"/>
        <w:ind w:left="567"/>
      </w:pPr>
      <w:r w:rsidRPr="00002973">
        <w:t xml:space="preserve">Brama - 2 szt. </w:t>
      </w:r>
      <w:r w:rsidR="00B23216" w:rsidRPr="00665FA3">
        <w:t xml:space="preserve"> s</w:t>
      </w:r>
      <w:r w:rsidRPr="00002973">
        <w:t xml:space="preserve">zer. 3,6m  wys. 3,0m </w:t>
      </w:r>
      <w:proofErr w:type="spellStart"/>
      <w:r w:rsidRPr="00002973">
        <w:t>wandaloodporna</w:t>
      </w:r>
      <w:proofErr w:type="spellEnd"/>
      <w:r w:rsidRPr="00002973">
        <w:t xml:space="preserve"> ocynkowana malowana proszkowo</w:t>
      </w:r>
      <w:r w:rsidRPr="00002973">
        <w:rPr>
          <w:bCs/>
        </w:rPr>
        <w:t xml:space="preserve"> </w:t>
      </w:r>
      <w:r w:rsidRPr="00002973">
        <w:t>na kolor zielony</w:t>
      </w:r>
      <w:r w:rsidR="0094710D">
        <w:t>.</w:t>
      </w:r>
    </w:p>
    <w:p w:rsidR="0094710D" w:rsidRPr="0094710D" w:rsidRDefault="00002973" w:rsidP="0094710D">
      <w:pPr>
        <w:spacing w:after="0" w:line="276" w:lineRule="auto"/>
        <w:ind w:left="567"/>
      </w:pPr>
      <w:proofErr w:type="spellStart"/>
      <w:r w:rsidRPr="00002973">
        <w:t>Piłkochwyty</w:t>
      </w:r>
      <w:proofErr w:type="spellEnd"/>
      <w:r w:rsidRPr="00002973">
        <w:t xml:space="preserve"> - 60 mb </w:t>
      </w:r>
      <w:r w:rsidR="0094710D" w:rsidRPr="00665FA3">
        <w:t xml:space="preserve"> </w:t>
      </w:r>
      <w:r w:rsidRPr="00002973">
        <w:t>H min = 6,0m</w:t>
      </w:r>
      <w:r w:rsidR="00313571">
        <w:t xml:space="preserve"> </w:t>
      </w:r>
      <w:r w:rsidR="0094710D" w:rsidRPr="0094710D">
        <w:t xml:space="preserve">z sieci sznurkowej węzłowej PP/PE oczka45x45 mm ze sznurka plecionego o </w:t>
      </w:r>
      <w:smartTag w:uri="urn:schemas-microsoft-com:office:smarttags" w:element="metricconverter">
        <w:smartTagPr>
          <w:attr w:name="ProductID" w:val="4 mm"/>
        </w:smartTagPr>
        <w:r w:rsidR="0094710D" w:rsidRPr="0094710D">
          <w:t>4 mm</w:t>
        </w:r>
      </w:smartTag>
      <w:r w:rsidR="0094710D" w:rsidRPr="0094710D">
        <w:t>, impregnowanego w masie na UV, dół siatki z wszytą liną</w:t>
      </w:r>
      <w:r w:rsidR="00313571">
        <w:t xml:space="preserve"> </w:t>
      </w:r>
      <w:r w:rsidR="0094710D" w:rsidRPr="0094710D">
        <w:t>ołowiową 0,2 kg/m w podwójnej taśmie. Ogrodzenie musi spełniać wymogi bezpieczeństwa.</w:t>
      </w:r>
    </w:p>
    <w:p w:rsidR="00892F03" w:rsidRDefault="00002973">
      <w:pPr>
        <w:shd w:val="clear" w:color="auto" w:fill="FFFFFF"/>
        <w:spacing w:after="0" w:line="276" w:lineRule="auto"/>
        <w:ind w:left="284" w:right="29"/>
      </w:pPr>
      <w:r w:rsidRPr="00002973">
        <w:t>Szczegółowe rozwiązania wg dokumentacji  powtarzalnej (załącznik nr 3 do SIWT) oraz SST ( załącznik nr 2 do SIWZ).</w:t>
      </w:r>
    </w:p>
    <w:p w:rsidR="00892F03" w:rsidRDefault="00002973">
      <w:pPr>
        <w:shd w:val="clear" w:color="auto" w:fill="FFFFFF"/>
        <w:spacing w:before="120" w:after="0" w:line="276" w:lineRule="auto"/>
        <w:ind w:left="568" w:right="28" w:hanging="284"/>
        <w:rPr>
          <w:b/>
        </w:rPr>
      </w:pPr>
      <w:r w:rsidRPr="00002973">
        <w:rPr>
          <w:b/>
        </w:rPr>
        <w:t xml:space="preserve">Oświetlenie terenu </w:t>
      </w:r>
    </w:p>
    <w:p w:rsidR="00892F03" w:rsidRDefault="00002973">
      <w:pPr>
        <w:spacing w:after="0" w:line="276" w:lineRule="auto"/>
        <w:ind w:left="284" w:firstLine="283"/>
      </w:pPr>
      <w:r w:rsidRPr="00002973">
        <w:t xml:space="preserve">Oświetlenie obiektu będą stanowiły projektory zamocowane na 8 masztach o wysokości min. 9 m. </w:t>
      </w:r>
    </w:p>
    <w:p w:rsidR="00892F03" w:rsidRDefault="00002973">
      <w:pPr>
        <w:shd w:val="clear" w:color="auto" w:fill="FFFFFF"/>
        <w:spacing w:after="0" w:line="276" w:lineRule="auto"/>
        <w:ind w:left="284" w:right="29" w:firstLine="283"/>
      </w:pPr>
      <w:r w:rsidRPr="00002973">
        <w:t>Szczegółowe rozwiązania wg dokumentacji projektowej  powtarzalnej.</w:t>
      </w:r>
    </w:p>
    <w:p w:rsidR="00892F03" w:rsidRDefault="00892F03">
      <w:pPr>
        <w:shd w:val="clear" w:color="auto" w:fill="FFFFFF"/>
        <w:spacing w:after="0" w:line="276" w:lineRule="auto"/>
        <w:ind w:left="567" w:right="29" w:hanging="283"/>
        <w:rPr>
          <w:b/>
        </w:rPr>
      </w:pPr>
    </w:p>
    <w:p w:rsidR="00892F03" w:rsidRDefault="00002973">
      <w:pPr>
        <w:shd w:val="clear" w:color="auto" w:fill="FFFFFF"/>
        <w:spacing w:after="0" w:line="276" w:lineRule="auto"/>
        <w:ind w:left="567" w:right="29" w:hanging="283"/>
        <w:rPr>
          <w:b/>
        </w:rPr>
      </w:pPr>
      <w:r w:rsidRPr="00002973">
        <w:rPr>
          <w:b/>
        </w:rPr>
        <w:t>Chodniki</w:t>
      </w:r>
    </w:p>
    <w:p w:rsidR="00892F03" w:rsidRDefault="00002973">
      <w:pPr>
        <w:spacing w:after="0" w:line="276" w:lineRule="auto"/>
        <w:ind w:left="567"/>
        <w:rPr>
          <w:b/>
          <w:bCs/>
        </w:rPr>
      </w:pPr>
      <w:r w:rsidRPr="00002973">
        <w:t>Ciągi komunikacyjne i powierzchnia przeznaczona pod kontener (na odpadki stałe) – kostka brukowa gr. min 6 cm, na podbudowie z piaskowo-cementowej, zamknięta obrzeżem betonowym. Szczegółowe rozwiązania wg dokumentacji projektowej (załącznik nr 3 do SIWZ) oraz SST ( załącznik nr 2 do SIWZ).</w:t>
      </w:r>
      <w:r w:rsidRPr="00002973">
        <w:rPr>
          <w:b/>
          <w:bCs/>
        </w:rPr>
        <w:t xml:space="preserve"> </w:t>
      </w:r>
    </w:p>
    <w:p w:rsidR="00892F03" w:rsidRDefault="00002973">
      <w:pPr>
        <w:spacing w:after="0" w:line="276" w:lineRule="auto"/>
        <w:ind w:left="567"/>
      </w:pPr>
      <w:r w:rsidRPr="00002973">
        <w:rPr>
          <w:bCs/>
        </w:rPr>
        <w:t xml:space="preserve">Ciągi </w:t>
      </w:r>
      <w:proofErr w:type="spellStart"/>
      <w:r w:rsidRPr="00002973">
        <w:rPr>
          <w:bCs/>
        </w:rPr>
        <w:t>pieszojezdne</w:t>
      </w:r>
      <w:proofErr w:type="spellEnd"/>
      <w:r w:rsidRPr="00002973">
        <w:rPr>
          <w:bCs/>
        </w:rPr>
        <w:t xml:space="preserve"> i chodniki - </w:t>
      </w:r>
      <w:smartTag w:uri="urn:schemas-microsoft-com:office:smarttags" w:element="metricconverter">
        <w:smartTagPr>
          <w:attr w:name="ProductID" w:val="380 m2"/>
        </w:smartTagPr>
        <w:r w:rsidRPr="00002973">
          <w:rPr>
            <w:bCs/>
          </w:rPr>
          <w:t>380 m</w:t>
        </w:r>
        <w:r w:rsidRPr="00002973">
          <w:rPr>
            <w:bCs/>
            <w:vertAlign w:val="superscript"/>
          </w:rPr>
          <w:t>2</w:t>
        </w:r>
      </w:smartTag>
      <w:r w:rsidRPr="00002973">
        <w:rPr>
          <w:bCs/>
        </w:rPr>
        <w:t xml:space="preserve"> </w:t>
      </w:r>
      <w:r w:rsidRPr="00002973">
        <w:rPr>
          <w:bCs/>
        </w:rPr>
        <w:tab/>
      </w:r>
      <w:r w:rsidRPr="00002973">
        <w:rPr>
          <w:bCs/>
        </w:rPr>
        <w:tab/>
      </w:r>
    </w:p>
    <w:p w:rsidR="00892F03" w:rsidRDefault="00002973">
      <w:pPr>
        <w:shd w:val="clear" w:color="auto" w:fill="FFFFFF"/>
        <w:spacing w:after="0" w:line="276" w:lineRule="auto"/>
        <w:ind w:left="567" w:right="29"/>
        <w:rPr>
          <w:b/>
        </w:rPr>
      </w:pPr>
      <w:r w:rsidRPr="00002973">
        <w:t>Trawniki</w:t>
      </w:r>
      <w:r w:rsidRPr="00002973">
        <w:rPr>
          <w:b/>
        </w:rPr>
        <w:t xml:space="preserve"> - </w:t>
      </w:r>
      <w:smartTag w:uri="urn:schemas-microsoft-com:office:smarttags" w:element="metricconverter">
        <w:smartTagPr>
          <w:attr w:name="ProductID" w:val="500 m2"/>
        </w:smartTagPr>
        <w:r w:rsidRPr="00002973">
          <w:rPr>
            <w:b/>
          </w:rPr>
          <w:t>500 m</w:t>
        </w:r>
        <w:r w:rsidRPr="00002973">
          <w:rPr>
            <w:b/>
            <w:vertAlign w:val="superscript"/>
          </w:rPr>
          <w:t>2</w:t>
        </w:r>
      </w:smartTag>
      <w:r w:rsidRPr="00002973">
        <w:rPr>
          <w:b/>
        </w:rPr>
        <w:t xml:space="preserve"> </w:t>
      </w:r>
      <w:r w:rsidRPr="00002973">
        <w:rPr>
          <w:b/>
        </w:rPr>
        <w:tab/>
      </w:r>
      <w:r w:rsidRPr="00002973">
        <w:rPr>
          <w:b/>
        </w:rPr>
        <w:tab/>
      </w:r>
    </w:p>
    <w:p w:rsidR="00892F03" w:rsidRDefault="00892F03">
      <w:pPr>
        <w:shd w:val="clear" w:color="auto" w:fill="FFFFFF"/>
        <w:spacing w:after="0" w:line="276" w:lineRule="auto"/>
        <w:ind w:left="284" w:right="29"/>
        <w:rPr>
          <w:b/>
        </w:rPr>
      </w:pPr>
    </w:p>
    <w:p w:rsidR="005B1F90" w:rsidRDefault="005B1F90">
      <w:pPr>
        <w:autoSpaceDE/>
        <w:autoSpaceDN/>
        <w:adjustRightInd/>
        <w:spacing w:after="0"/>
        <w:jc w:val="left"/>
      </w:pPr>
      <w:r>
        <w:br w:type="page"/>
      </w:r>
    </w:p>
    <w:p w:rsidR="00892F03" w:rsidRDefault="00002973">
      <w:pPr>
        <w:spacing w:before="100" w:beforeAutospacing="1" w:after="100" w:afterAutospacing="1" w:line="276" w:lineRule="auto"/>
        <w:rPr>
          <w:b/>
        </w:rPr>
      </w:pPr>
      <w:r w:rsidRPr="00002973">
        <w:rPr>
          <w:b/>
        </w:rPr>
        <w:lastRenderedPageBreak/>
        <w:t xml:space="preserve">BUDYNEK ZAPLECZA  </w:t>
      </w:r>
    </w:p>
    <w:p w:rsidR="00892F03" w:rsidRDefault="00002973">
      <w:pPr>
        <w:pStyle w:val="Tekstpodstawowy31"/>
        <w:spacing w:before="100" w:beforeAutospacing="1" w:after="100" w:afterAutospacing="1" w:line="276" w:lineRule="auto"/>
        <w:rPr>
          <w:rFonts w:asciiTheme="minorHAnsi" w:hAnsiTheme="minorHAnsi"/>
          <w:i/>
          <w:sz w:val="22"/>
          <w:szCs w:val="22"/>
          <w:u w:val="single"/>
          <w:lang w:val="pl-PL"/>
        </w:rPr>
      </w:pPr>
      <w:r w:rsidRPr="00002973">
        <w:rPr>
          <w:rFonts w:asciiTheme="minorHAnsi" w:hAnsiTheme="minorHAnsi"/>
          <w:i/>
          <w:sz w:val="22"/>
          <w:szCs w:val="22"/>
          <w:u w:val="single"/>
          <w:lang w:val="pl-PL"/>
        </w:rPr>
        <w:t>zmiana technologii wykonania zaplecza z kontenerowej na murowaną</w:t>
      </w:r>
    </w:p>
    <w:p w:rsidR="00892F03" w:rsidRDefault="00002973">
      <w:pPr>
        <w:pStyle w:val="Tekstpodstawowy31"/>
        <w:spacing w:before="100" w:beforeAutospacing="1" w:after="100" w:afterAutospacing="1" w:line="276" w:lineRule="auto"/>
        <w:ind w:firstLine="709"/>
        <w:rPr>
          <w:rFonts w:ascii="Cambria" w:hAnsi="Cambria"/>
          <w:b/>
          <w:sz w:val="22"/>
          <w:szCs w:val="22"/>
          <w:lang w:val="pl-PL"/>
        </w:rPr>
      </w:pPr>
      <w:r w:rsidRPr="00002973">
        <w:rPr>
          <w:rFonts w:ascii="Cambria" w:hAnsi="Cambria"/>
          <w:b/>
          <w:sz w:val="22"/>
          <w:szCs w:val="22"/>
          <w:lang w:val="pl-PL"/>
        </w:rPr>
        <w:t>Szczegółowy opis dla budynku sanitarno-szatniowego stanowią załączniki:</w:t>
      </w:r>
    </w:p>
    <w:p w:rsidR="00892F03" w:rsidRDefault="00002973">
      <w:pPr>
        <w:pStyle w:val="Tekstpodstawowy31"/>
        <w:widowControl w:val="0"/>
        <w:numPr>
          <w:ilvl w:val="0"/>
          <w:numId w:val="8"/>
        </w:numPr>
        <w:tabs>
          <w:tab w:val="clear" w:pos="1070"/>
          <w:tab w:val="left" w:pos="1080"/>
          <w:tab w:val="num" w:pos="1494"/>
        </w:tabs>
        <w:suppressAutoHyphens/>
        <w:overflowPunct/>
        <w:autoSpaceDE/>
        <w:autoSpaceDN/>
        <w:adjustRightInd/>
        <w:spacing w:before="100" w:beforeAutospacing="1" w:after="100" w:afterAutospacing="1" w:line="276" w:lineRule="auto"/>
        <w:ind w:left="3686" w:hanging="2977"/>
        <w:textAlignment w:val="auto"/>
        <w:rPr>
          <w:rFonts w:ascii="Cambria" w:hAnsi="Cambria"/>
          <w:i/>
          <w:sz w:val="20"/>
          <w:lang w:val="pl-PL"/>
        </w:rPr>
      </w:pPr>
      <w:r w:rsidRPr="00002973">
        <w:rPr>
          <w:rFonts w:ascii="Cambria" w:hAnsi="Cambria"/>
          <w:i/>
          <w:sz w:val="20"/>
          <w:lang w:val="pl-PL"/>
        </w:rPr>
        <w:t xml:space="preserve">Specyfikacja techniczna wykonania i odbioru robót budowlanych </w:t>
      </w:r>
    </w:p>
    <w:p w:rsidR="00857BD4" w:rsidRPr="00665FA3" w:rsidRDefault="00002973" w:rsidP="000D5DF5">
      <w:pPr>
        <w:pStyle w:val="Tekstpodstawowy31"/>
        <w:widowControl w:val="0"/>
        <w:numPr>
          <w:ilvl w:val="0"/>
          <w:numId w:val="8"/>
        </w:numPr>
        <w:tabs>
          <w:tab w:val="clear" w:pos="1070"/>
          <w:tab w:val="num" w:pos="709"/>
          <w:tab w:val="left" w:pos="1080"/>
          <w:tab w:val="num" w:pos="3686"/>
        </w:tabs>
        <w:suppressAutoHyphens/>
        <w:overflowPunct/>
        <w:autoSpaceDE/>
        <w:autoSpaceDN/>
        <w:adjustRightInd/>
        <w:spacing w:line="276" w:lineRule="auto"/>
        <w:ind w:left="3686" w:hanging="2977"/>
        <w:textAlignment w:val="auto"/>
        <w:rPr>
          <w:rFonts w:ascii="Cambria" w:hAnsi="Cambria"/>
          <w:i/>
          <w:sz w:val="20"/>
          <w:lang w:val="pl-PL"/>
        </w:rPr>
      </w:pPr>
      <w:r w:rsidRPr="00002973">
        <w:rPr>
          <w:rFonts w:ascii="Cambria" w:hAnsi="Cambria"/>
          <w:i/>
          <w:sz w:val="20"/>
          <w:lang w:val="pl-PL"/>
        </w:rPr>
        <w:t>Szczegółowe Specyfikacje Techniczne wykonania i odbioru robót budowlanych</w:t>
      </w:r>
    </w:p>
    <w:p w:rsidR="00892F03" w:rsidRDefault="00002973">
      <w:pPr>
        <w:pStyle w:val="Tekstpodstawowy31"/>
        <w:widowControl w:val="0"/>
        <w:tabs>
          <w:tab w:val="num" w:pos="3686"/>
        </w:tabs>
        <w:suppressAutoHyphens/>
        <w:overflowPunct/>
        <w:autoSpaceDE/>
        <w:autoSpaceDN/>
        <w:adjustRightInd/>
        <w:spacing w:line="276" w:lineRule="auto"/>
        <w:ind w:left="709"/>
        <w:textAlignment w:val="auto"/>
        <w:rPr>
          <w:rFonts w:ascii="Cambria" w:hAnsi="Cambria"/>
          <w:i/>
          <w:sz w:val="20"/>
          <w:lang w:val="pl-PL"/>
        </w:rPr>
      </w:pPr>
      <w:r w:rsidRPr="00002973">
        <w:rPr>
          <w:rFonts w:ascii="Cambria" w:hAnsi="Cambria"/>
          <w:i/>
          <w:sz w:val="20"/>
          <w:lang w:val="pl-PL"/>
        </w:rPr>
        <w:t>Załącznik Nr 3 do SIWZ</w:t>
      </w:r>
      <w:r w:rsidRPr="00002973">
        <w:rPr>
          <w:rFonts w:ascii="Cambria" w:hAnsi="Cambria"/>
          <w:i/>
          <w:sz w:val="20"/>
          <w:lang w:val="pl-PL"/>
        </w:rPr>
        <w:tab/>
        <w:t>Dokumentacja projektowa typowa</w:t>
      </w:r>
    </w:p>
    <w:p w:rsidR="00892F03" w:rsidRDefault="00002973">
      <w:pPr>
        <w:spacing w:before="100" w:beforeAutospacing="1" w:after="100" w:afterAutospacing="1" w:line="276" w:lineRule="auto"/>
      </w:pPr>
      <w:r w:rsidRPr="00002973">
        <w:t xml:space="preserve">Przedmiotem zamówienia jest wykonanie budynku zaplecza socjalno-sanitarnego zgodnego z programem Orlik 2012, V edycja 2012 w szczególności z jego wersją „Standard-plus”. Budynek należy zaprojektować w technologii tradycyjnej murowanej. Oferent w oparciu o załączone materiały winien opracować projekt budowlany zaplecza oraz uzyskać decyzje o pozwoleniu budowlanym, na podstawie którego zostanie zbudowane przedmiotowy budynek zaplecza. </w:t>
      </w:r>
    </w:p>
    <w:p w:rsidR="00892F03" w:rsidRDefault="00002973">
      <w:pPr>
        <w:spacing w:before="100" w:beforeAutospacing="1" w:after="100" w:afterAutospacing="1" w:line="276" w:lineRule="auto"/>
        <w:rPr>
          <w:b/>
        </w:rPr>
      </w:pPr>
      <w:r w:rsidRPr="00002973">
        <w:rPr>
          <w:b/>
        </w:rPr>
        <w:t>Wielkości charakterystyczne typowego projektu zaplecza programu Orlik2012 w wersji Standard-plus.</w:t>
      </w:r>
    </w:p>
    <w:p w:rsidR="00892F03" w:rsidRDefault="00002973">
      <w:pPr>
        <w:pStyle w:val="Akapitzlist"/>
        <w:numPr>
          <w:ilvl w:val="0"/>
          <w:numId w:val="17"/>
        </w:numPr>
        <w:spacing w:before="100" w:beforeAutospacing="1" w:after="100" w:afterAutospacing="1"/>
        <w:contextualSpacing w:val="0"/>
      </w:pPr>
      <w:r w:rsidRPr="00002973">
        <w:t>Wysokość: 1 kondygnacja nadziemna</w:t>
      </w:r>
    </w:p>
    <w:p w:rsidR="00892F03" w:rsidRDefault="00002973">
      <w:pPr>
        <w:pStyle w:val="Akapitzlist"/>
        <w:numPr>
          <w:ilvl w:val="0"/>
          <w:numId w:val="17"/>
        </w:numPr>
        <w:spacing w:before="100" w:beforeAutospacing="1" w:after="100" w:afterAutospacing="1"/>
        <w:contextualSpacing w:val="0"/>
      </w:pPr>
      <w:r w:rsidRPr="00002973">
        <w:t>- budynek niski</w:t>
      </w:r>
    </w:p>
    <w:p w:rsidR="00892F03" w:rsidRDefault="00002973">
      <w:pPr>
        <w:pStyle w:val="Akapitzlist"/>
        <w:numPr>
          <w:ilvl w:val="0"/>
          <w:numId w:val="17"/>
        </w:numPr>
        <w:spacing w:before="100" w:beforeAutospacing="1" w:after="100" w:afterAutospacing="1"/>
        <w:contextualSpacing w:val="0"/>
      </w:pPr>
      <w:r w:rsidRPr="00002973">
        <w:t>- budynek nie podpiwniczony</w:t>
      </w:r>
    </w:p>
    <w:p w:rsidR="00892F03" w:rsidRDefault="00002973">
      <w:pPr>
        <w:pStyle w:val="Akapitzlist"/>
        <w:numPr>
          <w:ilvl w:val="0"/>
          <w:numId w:val="17"/>
        </w:numPr>
        <w:spacing w:before="100" w:beforeAutospacing="1" w:after="100" w:afterAutospacing="1"/>
        <w:contextualSpacing w:val="0"/>
      </w:pPr>
      <w:r w:rsidRPr="00002973">
        <w:t>- na planie prostokąta</w:t>
      </w:r>
    </w:p>
    <w:p w:rsidR="00892F03" w:rsidRDefault="00002973">
      <w:pPr>
        <w:pStyle w:val="Akapitzlist"/>
        <w:numPr>
          <w:ilvl w:val="0"/>
          <w:numId w:val="17"/>
        </w:numPr>
        <w:spacing w:before="100" w:beforeAutospacing="1" w:after="100" w:afterAutospacing="1"/>
        <w:contextualSpacing w:val="0"/>
      </w:pPr>
      <w:r w:rsidRPr="00002973">
        <w:t>Powierzchnia zabudowy: ok. 80m2</w:t>
      </w:r>
    </w:p>
    <w:p w:rsidR="00892F03" w:rsidRDefault="00002973">
      <w:pPr>
        <w:pStyle w:val="Akapitzlist"/>
        <w:numPr>
          <w:ilvl w:val="0"/>
          <w:numId w:val="17"/>
        </w:numPr>
        <w:spacing w:before="100" w:beforeAutospacing="1" w:after="100" w:afterAutospacing="1"/>
        <w:contextualSpacing w:val="0"/>
      </w:pPr>
      <w:r w:rsidRPr="00002973">
        <w:t xml:space="preserve">Powierzchnia użytkowa podstawowa: ok. </w:t>
      </w:r>
      <w:smartTag w:uri="urn:schemas-microsoft-com:office:smarttags" w:element="metricconverter">
        <w:smartTagPr>
          <w:attr w:name="ProductID" w:val="60 m2"/>
        </w:smartTagPr>
        <w:r w:rsidRPr="00002973">
          <w:t>60 m2</w:t>
        </w:r>
      </w:smartTag>
    </w:p>
    <w:p w:rsidR="00892F03" w:rsidRDefault="00002973">
      <w:pPr>
        <w:spacing w:before="100" w:beforeAutospacing="1" w:after="100" w:afterAutospacing="1" w:line="276" w:lineRule="auto"/>
      </w:pPr>
      <w:r w:rsidRPr="00002973">
        <w:rPr>
          <w:b/>
          <w:u w:val="single"/>
        </w:rPr>
        <w:t>Od podanych parametrów dopuszcza się odchylenia +10%/-0%</w:t>
      </w:r>
      <w:r w:rsidRPr="00002973">
        <w:t>.</w:t>
      </w:r>
    </w:p>
    <w:p w:rsidR="00892F03" w:rsidRDefault="00002973">
      <w:pPr>
        <w:spacing w:before="100" w:beforeAutospacing="1" w:after="100" w:afterAutospacing="1" w:line="276" w:lineRule="auto"/>
        <w:rPr>
          <w:b/>
          <w:smallCaps/>
        </w:rPr>
      </w:pPr>
      <w:r w:rsidRPr="00002973">
        <w:rPr>
          <w:b/>
          <w:smallCaps/>
        </w:rPr>
        <w:t>Wymagania dla budynku zaplecza.</w:t>
      </w:r>
    </w:p>
    <w:p w:rsidR="00892F03" w:rsidRDefault="00002973">
      <w:pPr>
        <w:spacing w:after="0" w:line="276" w:lineRule="auto"/>
        <w:ind w:left="425"/>
      </w:pPr>
      <w:r w:rsidRPr="00002973">
        <w:t xml:space="preserve">Całość winna być rozdzielona na dwie grupy i połączona zadaszonym przejściem. Zaplecze socjalno-sanitarne winno posiadać: pomieszczenie dla trenera, magazyn, sanitariaty, 2x2 przebieralnie z łazienkami przeznaczone dla dwóch drużyn na jednym z boisk lub każda szatnia dla innego boiska. </w:t>
      </w:r>
    </w:p>
    <w:p w:rsidR="00892F03" w:rsidRDefault="00002973">
      <w:pPr>
        <w:spacing w:after="0" w:line="276" w:lineRule="auto"/>
        <w:ind w:left="425"/>
      </w:pPr>
      <w:r w:rsidRPr="00002973">
        <w:t>Budynek zaplecza winien spełniać podstawowe wymaganie dla tego rodzaju budynków dotyczące:</w:t>
      </w:r>
    </w:p>
    <w:p w:rsidR="00892F03" w:rsidRDefault="00002973">
      <w:pPr>
        <w:spacing w:after="0" w:line="276" w:lineRule="auto"/>
        <w:ind w:left="425"/>
      </w:pPr>
      <w:r w:rsidRPr="00002973">
        <w:t>- bezpieczeństwa pożarowego,</w:t>
      </w:r>
    </w:p>
    <w:p w:rsidR="00892F03" w:rsidRDefault="00002973">
      <w:pPr>
        <w:spacing w:after="0" w:line="276" w:lineRule="auto"/>
        <w:ind w:left="425"/>
      </w:pPr>
      <w:r w:rsidRPr="00002973">
        <w:t>- bezpieczeństwa użytkowania,</w:t>
      </w:r>
    </w:p>
    <w:p w:rsidR="00892F03" w:rsidRDefault="00002973">
      <w:pPr>
        <w:spacing w:after="0" w:line="276" w:lineRule="auto"/>
        <w:ind w:left="425"/>
      </w:pPr>
      <w:r w:rsidRPr="00002973">
        <w:t>- odpowiednich warunków higienicznych i zdrowotnych oraz ochrony środowiska, w tym:</w:t>
      </w:r>
    </w:p>
    <w:p w:rsidR="00892F03" w:rsidRDefault="00002973">
      <w:pPr>
        <w:spacing w:after="0" w:line="276" w:lineRule="auto"/>
        <w:ind w:left="425"/>
      </w:pPr>
      <w:r w:rsidRPr="00002973">
        <w:t>- ochrony przed hałasem</w:t>
      </w:r>
    </w:p>
    <w:p w:rsidR="00892F03" w:rsidRDefault="00002973">
      <w:pPr>
        <w:spacing w:after="0" w:line="276" w:lineRule="auto"/>
        <w:ind w:left="425"/>
      </w:pPr>
      <w:r w:rsidRPr="00002973">
        <w:t>- ochrony przed drganiami</w:t>
      </w:r>
    </w:p>
    <w:p w:rsidR="00892F03" w:rsidRDefault="00002973">
      <w:pPr>
        <w:spacing w:after="0" w:line="276" w:lineRule="auto"/>
        <w:ind w:left="425"/>
      </w:pPr>
      <w:r w:rsidRPr="00002973">
        <w:t>- oszczędności energii i odpowiedniej izolacyjności cieplnej przegród</w:t>
      </w:r>
    </w:p>
    <w:p w:rsidR="005B1F90" w:rsidRDefault="005B1F90">
      <w:pPr>
        <w:autoSpaceDE/>
        <w:autoSpaceDN/>
        <w:adjustRightInd/>
        <w:spacing w:after="0"/>
        <w:jc w:val="left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br w:type="page"/>
      </w:r>
    </w:p>
    <w:p w:rsidR="00892F03" w:rsidRDefault="00002973">
      <w:pPr>
        <w:spacing w:before="100" w:beforeAutospacing="1" w:after="100" w:afterAutospacing="1" w:line="276" w:lineRule="auto"/>
        <w:rPr>
          <w:b/>
          <w:smallCaps/>
          <w:sz w:val="24"/>
          <w:szCs w:val="24"/>
        </w:rPr>
      </w:pPr>
      <w:r w:rsidRPr="00002973">
        <w:rPr>
          <w:b/>
          <w:smallCaps/>
          <w:sz w:val="24"/>
          <w:szCs w:val="24"/>
        </w:rPr>
        <w:lastRenderedPageBreak/>
        <w:t>Specyfikacja Techniczna Budynku</w:t>
      </w:r>
    </w:p>
    <w:p w:rsidR="00892F03" w:rsidRDefault="00002973">
      <w:pPr>
        <w:spacing w:before="100" w:beforeAutospacing="1" w:after="100" w:afterAutospacing="1" w:line="276" w:lineRule="auto"/>
        <w:rPr>
          <w:b/>
        </w:rPr>
      </w:pPr>
      <w:r w:rsidRPr="00002973">
        <w:rPr>
          <w:b/>
        </w:rPr>
        <w:t>I. Konstrukcja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 xml:space="preserve">Fundamenty betonowe lub żelbetowe, </w:t>
      </w:r>
      <w:r w:rsidRPr="00002973">
        <w:rPr>
          <w:i/>
        </w:rPr>
        <w:t>zmiana fundamentów na studniach na ławę fundamentową żelbetową</w:t>
      </w:r>
    </w:p>
    <w:p w:rsidR="00892F03" w:rsidRDefault="006A6C4C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>
        <w:t>Ś</w:t>
      </w:r>
      <w:r w:rsidR="00002973" w:rsidRPr="00002973">
        <w:t xml:space="preserve">ciany fundamentowe z bloczków betonowych </w:t>
      </w:r>
      <w:proofErr w:type="spellStart"/>
      <w:r w:rsidR="00002973" w:rsidRPr="00002973">
        <w:t>docieplone</w:t>
      </w:r>
      <w:proofErr w:type="spellEnd"/>
      <w:r w:rsidR="00002973" w:rsidRPr="00002973">
        <w:t xml:space="preserve"> styropianem XPS gr. i pokryte tynkiem żywicznym, kamyczkowym w kolorze klinkieru.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>Ściany nadzienia murowane z pustaka ceramicznego ocieplone styropianem EPS 70 Współczynnik przenikania ciepła dla ściany zewnętrznej U</w:t>
      </w:r>
      <w:r w:rsidRPr="00002973">
        <w:rPr>
          <w:vertAlign w:val="subscript"/>
        </w:rPr>
        <w:t xml:space="preserve">(max) </w:t>
      </w:r>
      <w:r w:rsidRPr="00002973">
        <w:t>&lt;0,3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>Tynk ścian zewnętrznych cienkowarstwowy naniesiony metodą lekką-mokrą, silikonowo-silikatowy, w kolorze pastelowym, współgrający z kolorystyką budynku szkoły. Całość w systemie NRO.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>Stropodach dwu spadowy, spadek dachu od 15</w:t>
      </w:r>
      <w:r w:rsidRPr="00002973">
        <w:rPr>
          <w:vertAlign w:val="superscript"/>
        </w:rPr>
        <w:t>o</w:t>
      </w:r>
      <w:r w:rsidRPr="00002973">
        <w:t xml:space="preserve"> do 35</w:t>
      </w:r>
      <w:r w:rsidRPr="00002973">
        <w:rPr>
          <w:vertAlign w:val="superscript"/>
        </w:rPr>
        <w:t>o</w:t>
      </w:r>
      <w:r w:rsidRPr="00002973">
        <w:t>, nawiązujący do architektury budyn</w:t>
      </w:r>
      <w:r w:rsidR="006A6C4C">
        <w:t>ku szkoły, pokrycie dachu blachą dachówką profilowaną</w:t>
      </w:r>
      <w:r w:rsidRPr="00002973">
        <w:t xml:space="preserve">, </w:t>
      </w:r>
      <w:proofErr w:type="spellStart"/>
      <w:r w:rsidRPr="00002973">
        <w:t>orynnowanie</w:t>
      </w:r>
      <w:proofErr w:type="spellEnd"/>
      <w:r w:rsidRPr="00002973">
        <w:t xml:space="preserve"> PCV 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>Współczynnik przenikania ciepła dla dachu U</w:t>
      </w:r>
      <w:r w:rsidRPr="00002973">
        <w:rPr>
          <w:vertAlign w:val="subscript"/>
        </w:rPr>
        <w:t xml:space="preserve">(max) </w:t>
      </w:r>
      <w:r w:rsidRPr="00002973">
        <w:t>&lt;0,25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>Stolarka okienna PCV, rozwieralno uchylna w kolorze białym.  Współczynnik przenikania ciepła dla okna U</w:t>
      </w:r>
      <w:r w:rsidRPr="00002973">
        <w:rPr>
          <w:vertAlign w:val="subscript"/>
        </w:rPr>
        <w:t xml:space="preserve">(max) </w:t>
      </w:r>
      <w:r w:rsidRPr="00002973">
        <w:t>&lt;1,4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 xml:space="preserve">Okno dachowe </w:t>
      </w:r>
      <w:r w:rsidR="00E74700" w:rsidRPr="00665FA3">
        <w:t xml:space="preserve"> </w:t>
      </w:r>
      <w:r w:rsidRPr="00002973">
        <w:t xml:space="preserve">-. </w:t>
      </w:r>
      <w:r w:rsidRPr="00002973">
        <w:rPr>
          <w:u w:val="single"/>
        </w:rPr>
        <w:t>zamiana świetlików dachowych na okna w ścianie.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>Drzwi wejściowe metalowe, Współczynnik przenikania ciepła dla drzwi U</w:t>
      </w:r>
      <w:r w:rsidRPr="00002973">
        <w:rPr>
          <w:vertAlign w:val="subscript"/>
        </w:rPr>
        <w:t xml:space="preserve">(max) </w:t>
      </w:r>
      <w:r w:rsidRPr="00002973">
        <w:t xml:space="preserve">&lt;2,0, 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 xml:space="preserve">Drzwi </w:t>
      </w:r>
      <w:proofErr w:type="spellStart"/>
      <w:r w:rsidRPr="00002973">
        <w:t>wewnątrzlokalowe</w:t>
      </w:r>
      <w:proofErr w:type="spellEnd"/>
      <w:r w:rsidRPr="00002973">
        <w:t xml:space="preserve"> drewniane płycinowe wzmacnianej konstrukcji.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>Drzwi wewnętrzne i zewnętrzne do szatni i sanitariatów z otworami nawiewnymi w dolnej części o sumarycznym przekroju otworów min. 0,022m2.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>Ościeżnice metalowe.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 xml:space="preserve">Posadzki pomieszczeniach i podcieniu z płytek </w:t>
      </w:r>
      <w:proofErr w:type="spellStart"/>
      <w:r w:rsidRPr="00002973">
        <w:t>gresowych</w:t>
      </w:r>
      <w:proofErr w:type="spellEnd"/>
      <w:r w:rsidRPr="00002973">
        <w:t xml:space="preserve"> o klasie odporności na ścieranie co najmniej 33, oraz antypoślizgowa o klasie R9antypoślizgowych, mrozoodpornych ułożonych metodą kombinowaną. </w:t>
      </w:r>
      <w:r w:rsidR="00E74700" w:rsidRPr="00665FA3">
        <w:t>Współczynnik przenikania ciepła dla posadzki  U</w:t>
      </w:r>
      <w:r w:rsidR="00E74700" w:rsidRPr="00665FA3">
        <w:rPr>
          <w:vertAlign w:val="subscript"/>
        </w:rPr>
        <w:t xml:space="preserve">(max) </w:t>
      </w:r>
      <w:r w:rsidRPr="00002973">
        <w:t>&lt;0,4.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>W pomieszczeniach mokrych płytki. Płytki podłogowe antypoślizgowe R11.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 xml:space="preserve">Pochylnia dla niepełnosprawnych wyłożona kostką betonową </w:t>
      </w:r>
      <w:proofErr w:type="spellStart"/>
      <w:r w:rsidRPr="00002973">
        <w:t>gr</w:t>
      </w:r>
      <w:proofErr w:type="spellEnd"/>
      <w:r w:rsidRPr="00002973">
        <w:t xml:space="preserve"> 6cm.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>Balustrada pochylni dla niepełnosprawnych i schodów wewnętrznych ze stali kwasoodpornej polerowanej lub stalowe ocynkowane malowane proszkowo.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>Okładziny ścian w pomieszczeniach mokrych z płytek ceramicznych do wysokości min 2,1m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 xml:space="preserve">Tynki na ścianach murowanych cementowo-wapiennych kat. III. Malowanie ścian wewnętrznych min 2-krotne farbami emulsyjnymi </w:t>
      </w:r>
      <w:r w:rsidR="00E74700" w:rsidRPr="00665FA3">
        <w:t xml:space="preserve">zmywalnymi </w:t>
      </w:r>
      <w:r w:rsidRPr="00002973">
        <w:t>w kolorach jasnych pastelowych.</w:t>
      </w:r>
    </w:p>
    <w:p w:rsidR="00892F03" w:rsidRDefault="00002973">
      <w:pPr>
        <w:pStyle w:val="Akapitzlist"/>
        <w:numPr>
          <w:ilvl w:val="0"/>
          <w:numId w:val="16"/>
        </w:numPr>
        <w:spacing w:before="100" w:beforeAutospacing="1" w:after="100" w:afterAutospacing="1"/>
        <w:contextualSpacing w:val="0"/>
      </w:pPr>
      <w:r w:rsidRPr="00002973">
        <w:t xml:space="preserve">- Zadaszenie przejścia między budynkami wykonać z poliwęglanu wielokomorowego komorowego gr. 16 </w:t>
      </w:r>
      <w:proofErr w:type="spellStart"/>
      <w:r w:rsidRPr="00002973">
        <w:t>mm</w:t>
      </w:r>
      <w:proofErr w:type="spellEnd"/>
      <w:r w:rsidRPr="00002973">
        <w:t>.</w:t>
      </w:r>
    </w:p>
    <w:p w:rsidR="00892F03" w:rsidRDefault="00002973">
      <w:pPr>
        <w:pStyle w:val="Akapitzlist"/>
        <w:spacing w:before="100" w:beforeAutospacing="1" w:after="100" w:afterAutospacing="1"/>
        <w:ind w:hanging="720"/>
        <w:contextualSpacing w:val="0"/>
        <w:rPr>
          <w:b/>
        </w:rPr>
      </w:pPr>
      <w:r w:rsidRPr="00002973">
        <w:rPr>
          <w:b/>
        </w:rPr>
        <w:t>II. Instalacje:</w:t>
      </w:r>
    </w:p>
    <w:p w:rsidR="00892F03" w:rsidRDefault="00002973">
      <w:pPr>
        <w:pStyle w:val="Akapitzlist"/>
        <w:numPr>
          <w:ilvl w:val="0"/>
          <w:numId w:val="18"/>
        </w:numPr>
        <w:spacing w:after="0"/>
        <w:contextualSpacing w:val="0"/>
      </w:pPr>
      <w:r w:rsidRPr="00002973">
        <w:t>Instalacja elektryczna: instalacja oświetleniowa oraz instalacja gniazd wtykowych, dostosowane do funkcji pomieszczeń, podtynkowa</w:t>
      </w:r>
      <w:r w:rsidR="0010742E" w:rsidRPr="00665FA3">
        <w:t xml:space="preserve"> </w:t>
      </w:r>
      <w:r w:rsidRPr="00002973">
        <w:t>.</w:t>
      </w:r>
    </w:p>
    <w:p w:rsidR="00892F03" w:rsidRDefault="00002973">
      <w:pPr>
        <w:pStyle w:val="Akapitzlist"/>
        <w:numPr>
          <w:ilvl w:val="0"/>
          <w:numId w:val="18"/>
        </w:numPr>
        <w:spacing w:after="0"/>
        <w:contextualSpacing w:val="0"/>
        <w:rPr>
          <w:rFonts w:asciiTheme="minorHAnsi" w:hAnsiTheme="minorHAnsi"/>
        </w:rPr>
      </w:pPr>
      <w:r w:rsidRPr="00002973">
        <w:rPr>
          <w:rFonts w:asciiTheme="minorHAnsi" w:hAnsiTheme="minorHAnsi"/>
        </w:rPr>
        <w:t>Instalacja wentylacyjna: wentylatory elektryczne wywiewno-nawiewne</w:t>
      </w:r>
      <w:r w:rsidRPr="00002973">
        <w:t xml:space="preserve"> Lub grawitacyjna,</w:t>
      </w:r>
    </w:p>
    <w:p w:rsidR="00892F03" w:rsidRDefault="00002973">
      <w:pPr>
        <w:pStyle w:val="Akapitzlist"/>
        <w:numPr>
          <w:ilvl w:val="0"/>
          <w:numId w:val="18"/>
        </w:numPr>
        <w:spacing w:after="0"/>
        <w:contextualSpacing w:val="0"/>
        <w:rPr>
          <w:rFonts w:asciiTheme="minorHAnsi" w:hAnsiTheme="minorHAnsi"/>
        </w:rPr>
      </w:pPr>
      <w:r w:rsidRPr="00002973">
        <w:rPr>
          <w:rFonts w:asciiTheme="minorHAnsi" w:hAnsiTheme="minorHAnsi"/>
        </w:rPr>
        <w:t>Instalacja wodno-kanalizacyjna:</w:t>
      </w:r>
      <w:r w:rsidRPr="00002973">
        <w:t xml:space="preserve"> zgodnie z projektem typowym</w:t>
      </w:r>
    </w:p>
    <w:p w:rsidR="00892F03" w:rsidRDefault="00002973">
      <w:pPr>
        <w:pStyle w:val="Akapitzlist"/>
        <w:numPr>
          <w:ilvl w:val="0"/>
          <w:numId w:val="18"/>
        </w:numPr>
        <w:spacing w:after="0"/>
        <w:contextualSpacing w:val="0"/>
      </w:pPr>
      <w:r w:rsidRPr="00002973">
        <w:rPr>
          <w:rFonts w:asciiTheme="minorHAnsi" w:hAnsiTheme="minorHAnsi"/>
        </w:rPr>
        <w:t xml:space="preserve">instalacja wodna wykonana z rur PP, poprowadzona w ścianach </w:t>
      </w:r>
    </w:p>
    <w:p w:rsidR="00892F03" w:rsidRDefault="00002973">
      <w:pPr>
        <w:pStyle w:val="Akapitzlist"/>
        <w:numPr>
          <w:ilvl w:val="0"/>
          <w:numId w:val="18"/>
        </w:numPr>
        <w:spacing w:after="0"/>
        <w:contextualSpacing w:val="0"/>
        <w:rPr>
          <w:rFonts w:asciiTheme="minorHAnsi" w:hAnsiTheme="minorHAnsi"/>
        </w:rPr>
      </w:pPr>
      <w:r w:rsidRPr="00002973">
        <w:rPr>
          <w:rFonts w:asciiTheme="minorHAnsi" w:hAnsiTheme="minorHAnsi"/>
        </w:rPr>
        <w:lastRenderedPageBreak/>
        <w:t>instalacja kanalizacyjna wykonana z rur PCV</w:t>
      </w:r>
    </w:p>
    <w:p w:rsidR="00892F03" w:rsidRDefault="00002973">
      <w:pPr>
        <w:pStyle w:val="Akapitzlist"/>
        <w:numPr>
          <w:ilvl w:val="0"/>
          <w:numId w:val="18"/>
        </w:numPr>
        <w:spacing w:after="0"/>
        <w:contextualSpacing w:val="0"/>
      </w:pPr>
      <w:r w:rsidRPr="00002973">
        <w:rPr>
          <w:rFonts w:asciiTheme="minorHAnsi" w:hAnsiTheme="minorHAnsi"/>
        </w:rPr>
        <w:t xml:space="preserve">Wyposażenie: umywalki, miski ustępowe, pisuary </w:t>
      </w:r>
      <w:r w:rsidRPr="00002973">
        <w:t>ceramiczne</w:t>
      </w:r>
      <w:r w:rsidRPr="00002973">
        <w:rPr>
          <w:rFonts w:asciiTheme="minorHAnsi" w:hAnsiTheme="minorHAnsi"/>
        </w:rPr>
        <w:t xml:space="preserve">, </w:t>
      </w:r>
      <w:r w:rsidR="006A6C4C">
        <w:rPr>
          <w:rFonts w:asciiTheme="minorHAnsi" w:hAnsiTheme="minorHAnsi"/>
        </w:rPr>
        <w:t>zasłony natrysków</w:t>
      </w:r>
      <w:r w:rsidRPr="00002973">
        <w:rPr>
          <w:rFonts w:asciiTheme="minorHAnsi" w:hAnsiTheme="minorHAnsi"/>
        </w:rPr>
        <w:t xml:space="preserve"> </w:t>
      </w:r>
      <w:r w:rsidR="006A6C4C">
        <w:rPr>
          <w:rFonts w:asciiTheme="minorHAnsi" w:hAnsiTheme="minorHAnsi"/>
        </w:rPr>
        <w:t>z folii PCV, lustra z półką. U</w:t>
      </w:r>
      <w:r w:rsidRPr="00002973">
        <w:rPr>
          <w:rFonts w:asciiTheme="minorHAnsi" w:hAnsiTheme="minorHAnsi"/>
        </w:rPr>
        <w:t>chwyty na papier toaletowy, pojemnik na mydło, pojemnik na ręczniki, wieszaki szatniowe ścienne wykonane ze stali kwasoodpornej.</w:t>
      </w:r>
    </w:p>
    <w:p w:rsidR="00892F03" w:rsidRDefault="00002973">
      <w:pPr>
        <w:pStyle w:val="Akapitzlist"/>
        <w:numPr>
          <w:ilvl w:val="0"/>
          <w:numId w:val="18"/>
        </w:numPr>
        <w:spacing w:after="0"/>
        <w:contextualSpacing w:val="0"/>
      </w:pPr>
      <w:r w:rsidRPr="00002973">
        <w:rPr>
          <w:rFonts w:asciiTheme="minorHAnsi" w:hAnsiTheme="minorHAnsi"/>
        </w:rPr>
        <w:t>Instalacja co, grzejniki konwektorowe, z zaworami termostatycznymi</w:t>
      </w:r>
    </w:p>
    <w:p w:rsidR="00892F03" w:rsidRDefault="00002973">
      <w:pPr>
        <w:pStyle w:val="Akapitzlist"/>
        <w:numPr>
          <w:ilvl w:val="0"/>
          <w:numId w:val="18"/>
        </w:numPr>
        <w:spacing w:after="0"/>
        <w:contextualSpacing w:val="0"/>
      </w:pPr>
      <w:r w:rsidRPr="00002973">
        <w:rPr>
          <w:rFonts w:asciiTheme="minorHAnsi" w:hAnsiTheme="minorHAnsi"/>
          <w:b/>
          <w:bCs/>
        </w:rPr>
        <w:t xml:space="preserve">Monitoring wizyjny - 1 </w:t>
      </w:r>
      <w:proofErr w:type="spellStart"/>
      <w:r w:rsidRPr="00002973">
        <w:rPr>
          <w:rFonts w:asciiTheme="minorHAnsi" w:hAnsiTheme="minorHAnsi"/>
          <w:b/>
          <w:bCs/>
        </w:rPr>
        <w:t>kpl</w:t>
      </w:r>
      <w:proofErr w:type="spellEnd"/>
      <w:r w:rsidRPr="00002973">
        <w:rPr>
          <w:rFonts w:asciiTheme="minorHAnsi" w:hAnsiTheme="minorHAnsi"/>
          <w:b/>
          <w:bCs/>
        </w:rPr>
        <w:t xml:space="preserve">. </w:t>
      </w:r>
    </w:p>
    <w:p w:rsidR="00892F03" w:rsidRDefault="00002973">
      <w:pPr>
        <w:pStyle w:val="Akapitzlist"/>
        <w:spacing w:after="0"/>
        <w:contextualSpacing w:val="0"/>
      </w:pPr>
      <w:r w:rsidRPr="00002973">
        <w:rPr>
          <w:rFonts w:asciiTheme="minorHAnsi" w:hAnsiTheme="minorHAnsi"/>
        </w:rPr>
        <w:t>Monitoring wizyjny, punkt nadzoru i obserwacji w budynku zaplecza.</w:t>
      </w:r>
    </w:p>
    <w:p w:rsidR="00892F03" w:rsidRDefault="00002973">
      <w:pPr>
        <w:pStyle w:val="Akapitzlist"/>
        <w:numPr>
          <w:ilvl w:val="0"/>
          <w:numId w:val="18"/>
        </w:numPr>
        <w:spacing w:after="0"/>
        <w:contextualSpacing w:val="0"/>
      </w:pPr>
      <w:r w:rsidRPr="00002973">
        <w:rPr>
          <w:rFonts w:asciiTheme="minorHAnsi" w:hAnsiTheme="minorHAnsi"/>
          <w:b/>
          <w:bCs/>
        </w:rPr>
        <w:t xml:space="preserve">Kolizje </w:t>
      </w:r>
      <w:r w:rsidRPr="00002973">
        <w:rPr>
          <w:rFonts w:asciiTheme="minorHAnsi" w:hAnsiTheme="minorHAnsi"/>
          <w:b/>
          <w:bCs/>
        </w:rPr>
        <w:tab/>
        <w:t xml:space="preserve">Występuje kolizja z kablem telekomunikacyjnym . </w:t>
      </w:r>
    </w:p>
    <w:p w:rsidR="00892F03" w:rsidRDefault="00002973">
      <w:pPr>
        <w:pStyle w:val="Akapitzlist"/>
        <w:spacing w:before="100" w:beforeAutospacing="1" w:after="100" w:afterAutospacing="1"/>
        <w:contextualSpacing w:val="0"/>
      </w:pPr>
      <w:r w:rsidRPr="00002973">
        <w:rPr>
          <w:rFonts w:asciiTheme="minorHAnsi" w:hAnsiTheme="minorHAnsi"/>
        </w:rPr>
        <w:t xml:space="preserve">Wszelkie kolizje występujące przy realizacji obiektu sportowego należy rozwiązać i usunąć w zakresie projektowym i realizacyjnym i uwzględnić w kosztach zadania. </w:t>
      </w:r>
    </w:p>
    <w:p w:rsidR="00892F03" w:rsidRDefault="00002973">
      <w:pPr>
        <w:spacing w:before="100" w:beforeAutospacing="1" w:after="100" w:afterAutospacing="1" w:line="276" w:lineRule="auto"/>
        <w:rPr>
          <w:b/>
        </w:rPr>
      </w:pPr>
      <w:r w:rsidRPr="00002973">
        <w:rPr>
          <w:rFonts w:eastAsia="Calibri"/>
          <w:b/>
        </w:rPr>
        <w:t xml:space="preserve">III. </w:t>
      </w:r>
      <w:r w:rsidRPr="00002973">
        <w:rPr>
          <w:b/>
        </w:rPr>
        <w:t>Infrastruktura podziemna, przyłącza, kolizje</w:t>
      </w:r>
    </w:p>
    <w:p w:rsidR="00892F03" w:rsidRDefault="002902A7">
      <w:pPr>
        <w:pStyle w:val="Akapitzlist"/>
        <w:numPr>
          <w:ilvl w:val="0"/>
          <w:numId w:val="33"/>
        </w:numPr>
        <w:spacing w:before="100" w:beforeAutospacing="1" w:after="100" w:afterAutospacing="1"/>
        <w:contextualSpacing w:val="0"/>
      </w:pPr>
      <w:r w:rsidRPr="00665FA3">
        <w:t>zasilanie</w:t>
      </w:r>
      <w:r w:rsidR="00002973" w:rsidRPr="00002973">
        <w:t xml:space="preserve"> CO oraz CWU, z istniejącej kotłowni szkoły,</w:t>
      </w:r>
    </w:p>
    <w:p w:rsidR="00892F03" w:rsidRDefault="00002973">
      <w:pPr>
        <w:pStyle w:val="Akapitzlist"/>
        <w:numPr>
          <w:ilvl w:val="0"/>
          <w:numId w:val="33"/>
        </w:numPr>
        <w:spacing w:after="0"/>
        <w:contextualSpacing w:val="0"/>
      </w:pPr>
      <w:r w:rsidRPr="00002973">
        <w:rPr>
          <w:rFonts w:asciiTheme="minorHAnsi" w:hAnsiTheme="minorHAnsi"/>
        </w:rPr>
        <w:t>przyłącze wodne - 20mb rury PEHD Dn40</w:t>
      </w:r>
    </w:p>
    <w:p w:rsidR="00892F03" w:rsidRDefault="00002973">
      <w:pPr>
        <w:pStyle w:val="Akapitzlist"/>
        <w:numPr>
          <w:ilvl w:val="0"/>
          <w:numId w:val="33"/>
        </w:numPr>
        <w:spacing w:after="0"/>
        <w:contextualSpacing w:val="0"/>
        <w:rPr>
          <w:rFonts w:asciiTheme="minorHAnsi" w:hAnsiTheme="minorHAnsi"/>
        </w:rPr>
      </w:pPr>
      <w:r w:rsidRPr="00002973">
        <w:rPr>
          <w:rFonts w:asciiTheme="minorHAnsi" w:hAnsiTheme="minorHAnsi"/>
        </w:rPr>
        <w:t>przyłącze kanalizacji sanitarnej – 10 mb rury PCV Dn110</w:t>
      </w:r>
    </w:p>
    <w:p w:rsidR="00892F03" w:rsidRDefault="002902A7">
      <w:pPr>
        <w:pStyle w:val="Akapitzlist"/>
        <w:spacing w:after="0"/>
        <w:contextualSpacing w:val="0"/>
        <w:rPr>
          <w:rFonts w:asciiTheme="minorHAnsi" w:hAnsiTheme="minorHAnsi"/>
        </w:rPr>
      </w:pPr>
      <w:r w:rsidRPr="00665FA3">
        <w:t>Odprowadzenie ścieków bytowych z obiektu - do istniejącej oczyszczalni</w:t>
      </w:r>
      <w:r w:rsidR="00002973" w:rsidRPr="00002973">
        <w:t xml:space="preserve"> ścieków. Wody opadowe – deszczowe odprowadzenie grawitacyjne rurami spustowymi, </w:t>
      </w:r>
      <w:r w:rsidR="00002973" w:rsidRPr="00002973">
        <w:rPr>
          <w:rFonts w:asciiTheme="minorHAnsi" w:hAnsiTheme="minorHAnsi"/>
        </w:rPr>
        <w:t>przyłącze kanalizacji deszczowej- ok. 30 mb rury PCV studnia z kręgów betonowych o 1200 wg obowiązujących przepisów.</w:t>
      </w:r>
    </w:p>
    <w:p w:rsidR="00892F03" w:rsidRDefault="00002973">
      <w:pPr>
        <w:pStyle w:val="Akapitzlist"/>
        <w:numPr>
          <w:ilvl w:val="0"/>
          <w:numId w:val="33"/>
        </w:numPr>
        <w:spacing w:after="0"/>
        <w:contextualSpacing w:val="0"/>
        <w:rPr>
          <w:rFonts w:asciiTheme="minorHAnsi" w:hAnsiTheme="minorHAnsi"/>
        </w:rPr>
      </w:pPr>
      <w:r w:rsidRPr="00002973">
        <w:rPr>
          <w:rFonts w:asciiTheme="minorHAnsi" w:hAnsiTheme="minorHAnsi"/>
        </w:rPr>
        <w:t>przyłącze energetyczne – ok. 100 mb Cu YKY-0,6/1kV, 4x25</w:t>
      </w:r>
    </w:p>
    <w:p w:rsidR="00892F03" w:rsidRDefault="00002973">
      <w:pPr>
        <w:spacing w:before="100" w:beforeAutospacing="1" w:after="100" w:afterAutospacing="1" w:line="276" w:lineRule="auto"/>
      </w:pPr>
      <w:r w:rsidRPr="00002973">
        <w:t>Przyłącza należy zaprojektować wykonać zgodnie z otrzymanymi warunkami i wymaganiami technicznymi wydanymi przez PGE i ZGK w Nowosolnej.</w:t>
      </w:r>
    </w:p>
    <w:p w:rsidR="00892F03" w:rsidRDefault="00002973">
      <w:pPr>
        <w:spacing w:after="0" w:line="276" w:lineRule="auto"/>
      </w:pPr>
      <w:r w:rsidRPr="00002973">
        <w:rPr>
          <w:b/>
        </w:rPr>
        <w:t>IV. Informacje dodatkowe</w:t>
      </w:r>
    </w:p>
    <w:p w:rsidR="00892F03" w:rsidRDefault="00F47578">
      <w:pPr>
        <w:pStyle w:val="Akapitzlist"/>
        <w:numPr>
          <w:ilvl w:val="0"/>
          <w:numId w:val="35"/>
        </w:numPr>
        <w:tabs>
          <w:tab w:val="left" w:pos="0"/>
        </w:tabs>
        <w:spacing w:after="0"/>
        <w:ind w:left="425" w:hanging="426"/>
        <w:contextualSpacing w:val="0"/>
      </w:pPr>
      <w:r w:rsidRPr="00665FA3">
        <w:t>Rozbiórki, wycinki</w:t>
      </w:r>
      <w:r w:rsidR="00002973" w:rsidRPr="00002973">
        <w:t xml:space="preserve"> </w:t>
      </w:r>
    </w:p>
    <w:p w:rsidR="00892F03" w:rsidRDefault="00002973">
      <w:pPr>
        <w:pStyle w:val="Akapitzlist"/>
        <w:tabs>
          <w:tab w:val="left" w:pos="0"/>
        </w:tabs>
        <w:spacing w:after="0"/>
        <w:ind w:left="425"/>
        <w:contextualSpacing w:val="0"/>
      </w:pPr>
      <w:r w:rsidRPr="00002973">
        <w:t>Wszelkie rozbiórki i wycinki drzew kolidujących z wykonaniem przedmiotu zamówienia należy uwzględnić w kosztach realizacji zadania.</w:t>
      </w:r>
    </w:p>
    <w:p w:rsidR="00892F03" w:rsidRDefault="00D903A2">
      <w:pPr>
        <w:pStyle w:val="Akapitzlist"/>
        <w:numPr>
          <w:ilvl w:val="0"/>
          <w:numId w:val="35"/>
        </w:numPr>
        <w:spacing w:after="0"/>
        <w:ind w:left="425" w:hanging="426"/>
        <w:contextualSpacing w:val="0"/>
      </w:pPr>
      <w:r w:rsidRPr="00665FA3">
        <w:t xml:space="preserve">Wyposażenie dodatkowe </w:t>
      </w:r>
    </w:p>
    <w:p w:rsidR="00892F03" w:rsidRDefault="00002973">
      <w:pPr>
        <w:pStyle w:val="Akapitzlist"/>
        <w:spacing w:after="0"/>
        <w:ind w:left="425"/>
        <w:contextualSpacing w:val="0"/>
      </w:pPr>
      <w:r w:rsidRPr="00002973">
        <w:t>Wykonanie i dostawa metalowej tablicy zawierającej informację o gestorach zewnętrznych współfinansujących budowę boisk oraz tablicę zawierającą regulamin korzystania z boisk wraz z konstrukcją wsporczą. Szczegóły, treść i układ graficzny tablic ogłoszeniowych zostanie określony z wykonawcą wybranym w przetargu.</w:t>
      </w:r>
    </w:p>
    <w:p w:rsidR="00892F03" w:rsidRDefault="00002973">
      <w:pPr>
        <w:pStyle w:val="Akapitzlist"/>
        <w:numPr>
          <w:ilvl w:val="0"/>
          <w:numId w:val="35"/>
        </w:numPr>
        <w:spacing w:after="0"/>
        <w:ind w:left="426" w:hanging="426"/>
        <w:contextualSpacing w:val="0"/>
      </w:pPr>
      <w:r w:rsidRPr="00002973">
        <w:t>Zamawiający wymaga, aby Wykonawca z miejsc przeznaczonych do stałego zabudowania lub usytuowania obiektów placu budowy zdjął warstwę humusu, spryzmował go i użył do późniejszego urządzenia zieleni.</w:t>
      </w:r>
    </w:p>
    <w:p w:rsidR="00892F03" w:rsidRDefault="00002973">
      <w:pPr>
        <w:pStyle w:val="Akapitzlist"/>
        <w:numPr>
          <w:ilvl w:val="0"/>
          <w:numId w:val="35"/>
        </w:numPr>
        <w:spacing w:after="0"/>
        <w:ind w:left="426" w:hanging="426"/>
        <w:contextualSpacing w:val="0"/>
      </w:pPr>
      <w:r w:rsidRPr="00002973">
        <w:t>Na okres wykonywania robót budowlanych, organizację zaplecza technicznego budowy, doprowadzenie wody i energii dla potrzeb budowy Wykonawca zapewni na własny koszt i we własnym zakresie.</w:t>
      </w:r>
    </w:p>
    <w:p w:rsidR="00892F03" w:rsidRDefault="00892F03">
      <w:pPr>
        <w:pStyle w:val="Akapitzlist"/>
        <w:spacing w:after="0"/>
        <w:ind w:left="426"/>
        <w:contextualSpacing w:val="0"/>
      </w:pPr>
    </w:p>
    <w:p w:rsidR="00892F03" w:rsidRDefault="007D0A06">
      <w:pPr>
        <w:pStyle w:val="Akapitzlist"/>
        <w:numPr>
          <w:ilvl w:val="0"/>
          <w:numId w:val="35"/>
        </w:numPr>
        <w:ind w:left="426" w:hanging="426"/>
      </w:pPr>
      <w:r w:rsidRPr="00665FA3">
        <w:t>Zamawiający dopuszcza etapową realizację za</w:t>
      </w:r>
      <w:r w:rsidR="00002973" w:rsidRPr="00002973">
        <w:t>mówienia tzn. elementy zadania zwolnione, w świetle prawa budowlanego, z uzyskania decyzji o pozwoleniu na budowę można realizować na podstawie zgłoszenia budowy.</w:t>
      </w:r>
    </w:p>
    <w:p w:rsidR="00892F03" w:rsidRDefault="00002973">
      <w:pPr>
        <w:pStyle w:val="Akapitzlist"/>
        <w:numPr>
          <w:ilvl w:val="0"/>
          <w:numId w:val="35"/>
        </w:numPr>
        <w:ind w:left="426" w:hanging="426"/>
      </w:pPr>
      <w:r w:rsidRPr="00002973">
        <w:lastRenderedPageBreak/>
        <w:t>- Przed przystąpieniem do opracowania przedmiotu zamówienia w zakresie Zagospodarowania Terenu Wykonawca zobowiązany jest uzyskać akceptację Zamawiającego dla przyjętego rozwiązania. Zamawiający zgłosi swoje uwagi do proponowanych rozwiązań i wyda zalecenia w formie pisemnej do uwzględnienia w projekcie budowlanym.</w:t>
      </w:r>
    </w:p>
    <w:p w:rsidR="00892F03" w:rsidRDefault="00002973">
      <w:pPr>
        <w:pStyle w:val="Akapitzlist"/>
        <w:numPr>
          <w:ilvl w:val="0"/>
          <w:numId w:val="35"/>
        </w:numPr>
        <w:ind w:left="426" w:hanging="426"/>
      </w:pPr>
      <w:r w:rsidRPr="00002973">
        <w:t>- Przed złożeniem wniosków przez Wykonawcę do właściwych organów administracyjnych w celu uzyskania stosownych opinii, uzgodnień, pozwoleń, decyzji administracyjnych, niezbędne będzie uzyskanie akceptacji od Zamawiającego rozwiązań projektowych zawartych w projekcie budowlanym a także projekcie wykonawczym.</w:t>
      </w:r>
    </w:p>
    <w:p w:rsidR="00892F03" w:rsidRDefault="00002973">
      <w:pPr>
        <w:pStyle w:val="Akapitzlist"/>
      </w:pPr>
      <w:r w:rsidRPr="00002973">
        <w:t>- Wskazane jest aby Wykonawca przed złożeniem oferty przeprowadził wizję lokalną i szczegółowo zapoznał się z terenem inwestycji.</w:t>
      </w:r>
    </w:p>
    <w:p w:rsidR="005B1F90" w:rsidRDefault="005B1F90" w:rsidP="005B1F90">
      <w:pPr>
        <w:pStyle w:val="Akapitzlist"/>
        <w:spacing w:before="360"/>
        <w:ind w:left="0"/>
        <w:contextualSpacing w:val="0"/>
      </w:pPr>
    </w:p>
    <w:p w:rsidR="00892F03" w:rsidRDefault="005B1F90">
      <w:pPr>
        <w:pStyle w:val="Akapitzlist"/>
        <w:spacing w:before="360"/>
        <w:ind w:left="0"/>
        <w:contextualSpacing w:val="0"/>
        <w:rPr>
          <w:rFonts w:asciiTheme="minorHAnsi" w:hAnsiTheme="minorHAnsi"/>
          <w:b/>
        </w:rPr>
      </w:pPr>
      <w:r w:rsidRPr="005B1F90">
        <w:rPr>
          <w:b/>
        </w:rPr>
        <w:t xml:space="preserve">V. </w:t>
      </w:r>
      <w:r w:rsidR="00002973" w:rsidRPr="00002973">
        <w:rPr>
          <w:b/>
        </w:rPr>
        <w:t>PRZEPISY PRAWNE I NORMY ZWIĄZANE Z PROJEKTOWANIEM I WYKONANIEM ZAMIERZENIA BUDOWLANEGO.</w:t>
      </w:r>
    </w:p>
    <w:p w:rsidR="00892F03" w:rsidRDefault="00002973">
      <w:pPr>
        <w:spacing w:after="240" w:line="276" w:lineRule="auto"/>
      </w:pPr>
      <w:r w:rsidRPr="00002973">
        <w:t>Wykonawca jest zobowiązany zrealizować przedmiot zamówienia zgodnie z zasadami wiedzy technicznej i sztuki budowlanej, spełniając wymagania niżej wymienionych przepisów prawa i Polskich Norm:</w:t>
      </w:r>
    </w:p>
    <w:p w:rsidR="00892F03" w:rsidRDefault="00002973" w:rsidP="00892F03">
      <w:pPr>
        <w:pStyle w:val="Akapitzlist"/>
        <w:numPr>
          <w:ilvl w:val="0"/>
          <w:numId w:val="37"/>
        </w:numPr>
        <w:tabs>
          <w:tab w:val="left" w:pos="709"/>
        </w:tabs>
        <w:spacing w:before="60" w:afterLines="60" w:line="240" w:lineRule="auto"/>
        <w:ind w:left="426" w:hanging="426"/>
      </w:pPr>
      <w:r w:rsidRPr="00002973">
        <w:t>Ustawa z dnia 24 sierpnia 1991 roku o ochronie przeciwpożarowej (obwieszczenia Ministra Spraw Wewnętrznych i Administracji z dnia 22 lipca 2002 roku w sprawie ogłoszenia jednolitego tekstu: Dz. U. Nr 147, poz. 1229 z późniejszymi zmianami).</w:t>
      </w:r>
    </w:p>
    <w:p w:rsidR="00892F03" w:rsidRDefault="00002973" w:rsidP="00892F03">
      <w:pPr>
        <w:pStyle w:val="Akapitzlist"/>
        <w:numPr>
          <w:ilvl w:val="0"/>
          <w:numId w:val="37"/>
        </w:numPr>
        <w:tabs>
          <w:tab w:val="left" w:pos="709"/>
        </w:tabs>
        <w:spacing w:before="60" w:afterLines="60" w:line="240" w:lineRule="auto"/>
        <w:ind w:left="426" w:hanging="426"/>
      </w:pPr>
      <w:r w:rsidRPr="00002973">
        <w:t>Ustawa z dnia 7 lipca 1994 roku Prawo Budowlane (Dz. U. Nr 89,poz.414, z późniejszymi  zmianami).</w:t>
      </w:r>
    </w:p>
    <w:p w:rsidR="00892F03" w:rsidRDefault="00002973" w:rsidP="00892F03">
      <w:pPr>
        <w:pStyle w:val="Akapitzlist"/>
        <w:numPr>
          <w:ilvl w:val="0"/>
          <w:numId w:val="37"/>
        </w:numPr>
        <w:tabs>
          <w:tab w:val="left" w:pos="709"/>
        </w:tabs>
        <w:spacing w:before="60" w:afterLines="60" w:line="240" w:lineRule="auto"/>
        <w:ind w:left="426" w:hanging="426"/>
      </w:pPr>
      <w:r w:rsidRPr="00002973">
        <w:t>Rozporządzenie Ministra Infrastruktury z dnia 12 kwietnia 2002 roku w sprawie warunków technicznych, jakim powinny odpowiadać budynki i ich usytuowanie (Dz. U. Nr 75, poz. 690 z późniejszymi zmianami).</w:t>
      </w:r>
    </w:p>
    <w:p w:rsidR="00892F03" w:rsidRDefault="00002973" w:rsidP="00892F03">
      <w:pPr>
        <w:pStyle w:val="Akapitzlist"/>
        <w:numPr>
          <w:ilvl w:val="0"/>
          <w:numId w:val="37"/>
        </w:numPr>
        <w:tabs>
          <w:tab w:val="left" w:pos="709"/>
        </w:tabs>
        <w:spacing w:before="60" w:afterLines="60" w:line="240" w:lineRule="auto"/>
        <w:ind w:left="426" w:hanging="426"/>
      </w:pPr>
      <w:r w:rsidRPr="00002973">
        <w:t>Rozporządzenie Ministra Spraw Wewnętrznych i Administracji z dnia 21 kwietnia 2006 roku w sprawie ochrony przeciwpożarowej budynków, innych obiektów budowlanych i terenów (Dz. U. Nr 80, poz. 563).</w:t>
      </w:r>
    </w:p>
    <w:p w:rsidR="00892F03" w:rsidRDefault="00002973" w:rsidP="00892F03">
      <w:pPr>
        <w:pStyle w:val="Akapitzlist"/>
        <w:numPr>
          <w:ilvl w:val="0"/>
          <w:numId w:val="37"/>
        </w:numPr>
        <w:tabs>
          <w:tab w:val="left" w:pos="709"/>
        </w:tabs>
        <w:spacing w:before="60" w:afterLines="60" w:line="240" w:lineRule="auto"/>
        <w:ind w:left="426" w:hanging="426"/>
      </w:pPr>
      <w:r w:rsidRPr="00002973">
        <w:t>Rozporządzenie Ministra Spraw Wewnętrznych i Administracji z dnia 16 czerwca 2003 r. w sprawie przeciwpożarowego zaopatrzenia w wodę oraz dróg pożarowych (Dz. U. Nr 121, poz. 1139).</w:t>
      </w:r>
    </w:p>
    <w:p w:rsidR="00892F03" w:rsidRDefault="00002973" w:rsidP="00892F03">
      <w:pPr>
        <w:pStyle w:val="Akapitzlist"/>
        <w:numPr>
          <w:ilvl w:val="0"/>
          <w:numId w:val="37"/>
        </w:numPr>
        <w:tabs>
          <w:tab w:val="left" w:pos="709"/>
        </w:tabs>
        <w:spacing w:before="60" w:afterLines="60" w:line="240" w:lineRule="auto"/>
        <w:ind w:left="426" w:hanging="426"/>
      </w:pPr>
      <w:r w:rsidRPr="00002973">
        <w:t>Rozporządzenie Ministra Spraw Wewnętrznych i Administracji z dnia 16 czerwca 2003 r. uzgadniania projektu budowlanego pod względem ochrony przeciwpożarowej (Dz. U. Nr 121, poz. 1137).</w:t>
      </w:r>
    </w:p>
    <w:p w:rsidR="00892F03" w:rsidRDefault="00002973" w:rsidP="00892F03">
      <w:pPr>
        <w:pStyle w:val="Akapitzlist"/>
        <w:numPr>
          <w:ilvl w:val="0"/>
          <w:numId w:val="37"/>
        </w:numPr>
        <w:tabs>
          <w:tab w:val="left" w:pos="709"/>
        </w:tabs>
        <w:spacing w:before="60" w:afterLines="60" w:line="240" w:lineRule="auto"/>
        <w:ind w:left="426" w:hanging="426"/>
      </w:pPr>
      <w:r w:rsidRPr="00002973">
        <w:t>Rozporządzenie Ministra Infrastruktury z dnia 3 lipca 2003 roku w sprawie szczegółowego zakresu i formy projektu budowlanego (Dz. U. Nr 120, poz. 1133 z późniejszymi zmianami).</w:t>
      </w:r>
    </w:p>
    <w:p w:rsidR="00892F03" w:rsidRDefault="00002973" w:rsidP="00892F03">
      <w:pPr>
        <w:pStyle w:val="Akapitzlist"/>
        <w:numPr>
          <w:ilvl w:val="0"/>
          <w:numId w:val="37"/>
        </w:numPr>
        <w:tabs>
          <w:tab w:val="left" w:pos="709"/>
        </w:tabs>
        <w:spacing w:before="60" w:afterLines="60" w:line="240" w:lineRule="auto"/>
        <w:ind w:left="426" w:hanging="426"/>
      </w:pPr>
      <w:r w:rsidRPr="00002973">
        <w:t>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Nr 201, poz. 1240).</w:t>
      </w:r>
    </w:p>
    <w:p w:rsidR="00892F03" w:rsidRDefault="00002973" w:rsidP="00892F03">
      <w:pPr>
        <w:pStyle w:val="Akapitzlist"/>
        <w:numPr>
          <w:ilvl w:val="0"/>
          <w:numId w:val="37"/>
        </w:numPr>
        <w:tabs>
          <w:tab w:val="left" w:pos="709"/>
        </w:tabs>
        <w:spacing w:before="60" w:afterLines="60" w:line="240" w:lineRule="auto"/>
        <w:ind w:left="426" w:hanging="426"/>
      </w:pPr>
      <w:r w:rsidRPr="00002973">
        <w:t>Rozporządzenie Ministra Infrastruktury z dnia 18 maja 2004 roku w sprawie określenia metod i podstaw sporządzania kosztorysu inwestorskiego, obliczania planowanych kosztów prac projektowych oraz planowanych kosztów robót budowlanych określonych w programie funkcjonalno użytkowym (Dz. U. 04.130.1389 z późniejszymi zmianami).</w:t>
      </w:r>
    </w:p>
    <w:p w:rsidR="00892F03" w:rsidRDefault="00002973" w:rsidP="00892F03">
      <w:pPr>
        <w:pStyle w:val="Akapitzlist"/>
        <w:numPr>
          <w:ilvl w:val="0"/>
          <w:numId w:val="37"/>
        </w:numPr>
        <w:tabs>
          <w:tab w:val="left" w:pos="709"/>
        </w:tabs>
        <w:spacing w:before="60" w:afterLines="60" w:line="240" w:lineRule="auto"/>
        <w:ind w:left="426" w:hanging="426"/>
      </w:pPr>
      <w:r w:rsidRPr="00002973">
        <w:t>Ustawa z dnia 27 marca 2003 r. o planowaniu i zagospodarowaniu przestrzennym (Dz. U. Nr 80, poz. 717 z późniejszymi zmianami).</w:t>
      </w:r>
    </w:p>
    <w:p w:rsidR="00892F03" w:rsidRDefault="00002973" w:rsidP="00892F03">
      <w:pPr>
        <w:pStyle w:val="Akapitzlist"/>
        <w:numPr>
          <w:ilvl w:val="0"/>
          <w:numId w:val="37"/>
        </w:numPr>
        <w:tabs>
          <w:tab w:val="left" w:pos="709"/>
        </w:tabs>
        <w:spacing w:before="60" w:afterLines="60" w:line="240" w:lineRule="auto"/>
        <w:ind w:left="426" w:hanging="426"/>
      </w:pPr>
      <w:r w:rsidRPr="00002973">
        <w:t>Prawo Ochrony Środowiska z dnia 27 kwietnia 2001 (Dz. U. Nr 62, poz. 627 z późniejszymi zmianami).</w:t>
      </w:r>
    </w:p>
    <w:p w:rsidR="00892F03" w:rsidRDefault="00002973" w:rsidP="00892F03">
      <w:pPr>
        <w:pStyle w:val="Akapitzlist"/>
        <w:numPr>
          <w:ilvl w:val="0"/>
          <w:numId w:val="37"/>
        </w:numPr>
        <w:tabs>
          <w:tab w:val="left" w:pos="709"/>
        </w:tabs>
        <w:spacing w:before="60" w:afterLines="60" w:line="240" w:lineRule="auto"/>
        <w:ind w:left="426" w:hanging="426"/>
      </w:pPr>
      <w:r w:rsidRPr="00002973">
        <w:t>Ustawa z dnia 16 kwietnia 2004 r. o ochronie przyrody (Dz. U. Nr 92, poz. 880 z późniejszymi zmianami).</w:t>
      </w:r>
    </w:p>
    <w:p w:rsidR="00892F03" w:rsidRDefault="00002973" w:rsidP="00892F03">
      <w:pPr>
        <w:pStyle w:val="Akapitzlist"/>
        <w:numPr>
          <w:ilvl w:val="0"/>
          <w:numId w:val="37"/>
        </w:numPr>
        <w:tabs>
          <w:tab w:val="left" w:pos="709"/>
        </w:tabs>
        <w:spacing w:before="60" w:afterLines="60" w:line="240" w:lineRule="auto"/>
        <w:ind w:left="426" w:hanging="426"/>
      </w:pPr>
      <w:r w:rsidRPr="00002973">
        <w:t>Ustawa z dnia 18 lipca 2001 r. Prawo wodne (Dz. U. Nr 115, poz. 1229).</w:t>
      </w:r>
    </w:p>
    <w:p w:rsidR="00892F03" w:rsidRDefault="00002973" w:rsidP="00892F03">
      <w:pPr>
        <w:pStyle w:val="Akapitzlist"/>
        <w:numPr>
          <w:ilvl w:val="0"/>
          <w:numId w:val="37"/>
        </w:numPr>
        <w:tabs>
          <w:tab w:val="left" w:pos="709"/>
        </w:tabs>
        <w:spacing w:before="60" w:afterLines="60" w:line="240" w:lineRule="auto"/>
        <w:ind w:left="426" w:hanging="426"/>
      </w:pPr>
      <w:r w:rsidRPr="00002973">
        <w:lastRenderedPageBreak/>
        <w:t>Ustawa z dnia 30 sierpnia 2002 roku o systemie oceny zgodności (Dz. U. Nr 166, poz. 1360).</w:t>
      </w:r>
    </w:p>
    <w:p w:rsidR="00892F03" w:rsidRDefault="00002973" w:rsidP="00892F03">
      <w:pPr>
        <w:pStyle w:val="Akapitzlist"/>
        <w:numPr>
          <w:ilvl w:val="0"/>
          <w:numId w:val="37"/>
        </w:numPr>
        <w:tabs>
          <w:tab w:val="left" w:pos="709"/>
        </w:tabs>
        <w:spacing w:before="60" w:afterLines="60" w:line="240" w:lineRule="auto"/>
        <w:ind w:left="426" w:hanging="426"/>
      </w:pPr>
      <w:r w:rsidRPr="00002973">
        <w:t>Ustawa z dnia 16 kwietnia 2004 roku o wyrobach budowlanych (Dz. U. Nr 92, poz. 881).</w:t>
      </w:r>
    </w:p>
    <w:p w:rsidR="00892F03" w:rsidRDefault="00002973" w:rsidP="00892F03">
      <w:pPr>
        <w:pStyle w:val="Akapitzlist"/>
        <w:numPr>
          <w:ilvl w:val="0"/>
          <w:numId w:val="37"/>
        </w:numPr>
        <w:tabs>
          <w:tab w:val="left" w:pos="709"/>
        </w:tabs>
        <w:spacing w:before="60" w:afterLines="60" w:line="240" w:lineRule="auto"/>
        <w:ind w:left="426" w:hanging="426"/>
      </w:pPr>
      <w:r w:rsidRPr="00002973">
        <w:t>Rozporządzenie Ministra Infrastruktury z dnia 11 sierpnia 2004 r. w sprawie systemów oceny zgodności, wymagań, jakie powinny spełniać notyfikowane jednostki uczestniczące w ocenie zgodności oraz sposobu</w:t>
      </w:r>
      <w:r w:rsidR="005B1F90">
        <w:t xml:space="preserve"> </w:t>
      </w:r>
      <w:r w:rsidRPr="00002973">
        <w:t>oznaczania wyrobów budowlanych oznakowaniem CE (Dz. U. Nr 195, poz. 2011).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>Rozporządzenie Ministra Infrastruktury z dnia 11 sierpnia 2004 r. w sprawie sposobów deklarowania zgodności wyrobów budowlanych oraz sposobu znakowania ich znakiem budowlanym (Dz. U. Nr 198, poz. 2041).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>Rozporządzenie Ministra Spraw Wewnętrznych i Administracji z dnia 20 czerwca 2007 r. w sprawie wykazu wyrobów służących zapewnieniu bezpieczeństwa publicznego lub ochronie zdrowia i życia oraz mienia, a także zasad wydawania dopuszczenia tych wyrobów do użytkowania (Dz. U. Nr 143, poz. 1002).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>PN-EN 206-1 Beton – Część 1. Wymagania właściwości, produkcja i zgodność.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 xml:space="preserve">PN-EN 1008:2003 Woda </w:t>
      </w:r>
      <w:proofErr w:type="spellStart"/>
      <w:r w:rsidRPr="00002973">
        <w:t>zarobowa</w:t>
      </w:r>
      <w:proofErr w:type="spellEnd"/>
      <w:r w:rsidRPr="00002973">
        <w:t xml:space="preserve"> do betonu. Specyfikacja pobierania próbek, badanie i ocena przydatności wody </w:t>
      </w:r>
      <w:proofErr w:type="spellStart"/>
      <w:r w:rsidRPr="00002973">
        <w:t>zarobowej</w:t>
      </w:r>
      <w:proofErr w:type="spellEnd"/>
      <w:r w:rsidRPr="00002973">
        <w:t xml:space="preserve"> do betonu.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>PN-EN 10080:2007 Stal do zbrojenia betonu stal zbrojeniowa – Postanowienia ogólne.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 xml:space="preserve">PN-B-02852. Ochrona przeciwpożarowa budynków. Obliczanie gęstości obciążenia ogniowego 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>i wyznaczanie względnego czasu trwania pożaru.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>PN-90/B-02851. Ochrona przeciwpożarowa w budownictwie. Metoda badania odporności ogniowej elementów budynków.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>PN-92/E-05009/56. Instalacje elektryczne w obiektach budowlanych. Instalacje bezpieczeństwa.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>PN-EN 1838:2002. Zastosowania oświetlenia. Oświetlenie awaryjne.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>PN-76/E-05125. Elektroenergetyczne i sygnalizacyjne linie kablowe.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proofErr w:type="spellStart"/>
      <w:r w:rsidRPr="00002973">
        <w:t>PN-IEC</w:t>
      </w:r>
      <w:proofErr w:type="spellEnd"/>
      <w:r w:rsidRPr="00002973">
        <w:t xml:space="preserve"> 61024-1-1. Ochrona odgromowa obiektów budowlanych.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>PN-92/N-01256/01. Znaki bezpieczeństwa. Ochrona przeciwpożarowa.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>PN-92/N-01256/02. Znaki bezpieczeństwa. Ewakuacja.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>PN-N-01256-4. Znaki bezpieczeństwa Techniczne środki przeciwpożarowe.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>PN-92/N-01256/05.Znaki bezpieczeństwa. Zasady umieszczania znaków bezpieczeństwa na drogach ewakuacyjnych i drogach pożarowych.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>PN-91/E-05009. Instalacje elektryczne w obiektach budowlanych.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>PN-B-02877-4. Ochrona przeciwpożarowa budynków. Instalacje grawitacyjne do odprowadzania dymu i ciepła. Zasady projektowania. Zmiana do Polskiej Normy PN-B02877-4:2001/</w:t>
      </w:r>
      <w:proofErr w:type="spellStart"/>
      <w:r w:rsidRPr="00002973">
        <w:t>Azl</w:t>
      </w:r>
      <w:proofErr w:type="spellEnd"/>
      <w:r w:rsidRPr="00002973">
        <w:t>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</w:pPr>
      <w:r w:rsidRPr="00002973">
        <w:t>PN-EN 12101-2:2005 Systemy kontroli rozprzestrzeniania dymu i ciepła. Cześć 2: Wymagania techniczne dotyczące klap dymowych.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  <w:rPr>
          <w:rFonts w:asciiTheme="minorHAnsi" w:hAnsiTheme="minorHAnsi"/>
        </w:rPr>
      </w:pPr>
      <w:proofErr w:type="spellStart"/>
      <w:r w:rsidRPr="00002973">
        <w:rPr>
          <w:rFonts w:asciiTheme="minorHAnsi" w:hAnsiTheme="minorHAnsi"/>
        </w:rPr>
        <w:t>PN-IEC</w:t>
      </w:r>
      <w:proofErr w:type="spellEnd"/>
      <w:r w:rsidRPr="00002973">
        <w:rPr>
          <w:rFonts w:asciiTheme="minorHAnsi" w:hAnsiTheme="minorHAnsi"/>
        </w:rPr>
        <w:t xml:space="preserve"> 60364-4-482. Instalacje elektryczne w obiektach budowlanych. Ochrona dla zapewnienia bezpieczeństwa. (...) Ochrona przeciwpożarowa.</w:t>
      </w:r>
    </w:p>
    <w:p w:rsidR="00892F03" w:rsidRDefault="00002973" w:rsidP="00892F03">
      <w:pPr>
        <w:pStyle w:val="Akapitzlist"/>
        <w:numPr>
          <w:ilvl w:val="0"/>
          <w:numId w:val="38"/>
        </w:numPr>
        <w:spacing w:before="60" w:afterLines="60" w:line="240" w:lineRule="auto"/>
        <w:ind w:left="426" w:hanging="426"/>
        <w:rPr>
          <w:rFonts w:asciiTheme="minorHAnsi" w:hAnsiTheme="minorHAnsi"/>
        </w:rPr>
      </w:pPr>
      <w:r w:rsidRPr="00002973">
        <w:rPr>
          <w:rFonts w:asciiTheme="minorHAnsi" w:hAnsiTheme="minorHAnsi"/>
        </w:rPr>
        <w:t>PN-E-08350-14. Systemy sygnalizacji pożarowej. Projektowanie, zakładanie, odbiór, eksploatacja i konserwacja instalacji.</w:t>
      </w:r>
    </w:p>
    <w:p w:rsidR="00892F03" w:rsidRDefault="00892F03" w:rsidP="00892F03">
      <w:pPr>
        <w:spacing w:before="60" w:afterLines="60"/>
        <w:ind w:left="426" w:hanging="426"/>
        <w:contextualSpacing/>
      </w:pPr>
    </w:p>
    <w:sectPr w:rsidR="00892F03" w:rsidSect="00B23216">
      <w:headerReference w:type="default" r:id="rId10"/>
      <w:footerReference w:type="default" r:id="rId11"/>
      <w:headerReference w:type="first" r:id="rId12"/>
      <w:pgSz w:w="12240" w:h="15840"/>
      <w:pgMar w:top="899" w:right="1080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E81" w:rsidRDefault="00553E81" w:rsidP="00B23216">
      <w:pPr>
        <w:spacing w:after="0"/>
      </w:pPr>
      <w:r>
        <w:separator/>
      </w:r>
    </w:p>
  </w:endnote>
  <w:endnote w:type="continuationSeparator" w:id="0">
    <w:p w:rsidR="00553E81" w:rsidRDefault="00553E81" w:rsidP="00B232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6751"/>
      <w:docPartObj>
        <w:docPartGallery w:val="Page Numbers (Bottom of Page)"/>
        <w:docPartUnique/>
      </w:docPartObj>
    </w:sdtPr>
    <w:sdtContent>
      <w:p w:rsidR="00B23216" w:rsidRDefault="00892F03">
        <w:pPr>
          <w:pStyle w:val="Stopka"/>
          <w:jc w:val="center"/>
        </w:pPr>
        <w:r>
          <w:fldChar w:fldCharType="begin"/>
        </w:r>
        <w:r w:rsidR="00B23216">
          <w:instrText xml:space="preserve"> PAGE   \* MERGEFORMAT </w:instrText>
        </w:r>
        <w:r>
          <w:fldChar w:fldCharType="separate"/>
        </w:r>
        <w:r w:rsidR="006A6C4C">
          <w:rPr>
            <w:noProof/>
          </w:rPr>
          <w:t>9</w:t>
        </w:r>
        <w:r>
          <w:fldChar w:fldCharType="end"/>
        </w:r>
      </w:p>
    </w:sdtContent>
  </w:sdt>
  <w:p w:rsidR="00B23216" w:rsidRDefault="00B232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E81" w:rsidRDefault="00553E81" w:rsidP="00B23216">
      <w:pPr>
        <w:spacing w:after="0"/>
      </w:pPr>
      <w:r>
        <w:separator/>
      </w:r>
    </w:p>
  </w:footnote>
  <w:footnote w:type="continuationSeparator" w:id="0">
    <w:p w:rsidR="00553E81" w:rsidRDefault="00553E81" w:rsidP="00B2321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90" w:rsidRPr="005B1F90" w:rsidRDefault="005B1F90" w:rsidP="005B1F90">
    <w:pPr>
      <w:pStyle w:val="Nagwek"/>
      <w:pBdr>
        <w:bottom w:val="single" w:sz="4" w:space="1" w:color="auto"/>
      </w:pBdr>
      <w:jc w:val="center"/>
      <w:rPr>
        <w:i/>
        <w:sz w:val="16"/>
        <w:szCs w:val="16"/>
      </w:rPr>
    </w:pPr>
    <w:r w:rsidRPr="005B1F90">
      <w:rPr>
        <w:i/>
        <w:sz w:val="16"/>
        <w:szCs w:val="16"/>
      </w:rPr>
      <w:t>Wersja 3</w:t>
    </w:r>
    <w:r>
      <w:rPr>
        <w:i/>
        <w:sz w:val="16"/>
        <w:szCs w:val="16"/>
      </w:rPr>
      <w:t>1</w:t>
    </w:r>
    <w:r w:rsidRPr="005B1F90">
      <w:rPr>
        <w:i/>
        <w:sz w:val="16"/>
        <w:szCs w:val="16"/>
      </w:rPr>
      <w:t>-05-2012r.</w:t>
    </w:r>
  </w:p>
  <w:p w:rsidR="005B1F90" w:rsidRPr="005B1F90" w:rsidRDefault="005B1F90" w:rsidP="005B1F90">
    <w:pPr>
      <w:pStyle w:val="Nagwek"/>
      <w:jc w:val="center"/>
      <w:rPr>
        <w:i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A3" w:rsidRPr="00665FA3" w:rsidRDefault="00665FA3" w:rsidP="00665FA3">
    <w:pPr>
      <w:pStyle w:val="Nagwek"/>
      <w:pBdr>
        <w:bottom w:val="single" w:sz="4" w:space="1" w:color="auto"/>
      </w:pBdr>
      <w:jc w:val="center"/>
      <w:rPr>
        <w:i/>
        <w:sz w:val="16"/>
        <w:szCs w:val="16"/>
      </w:rPr>
    </w:pPr>
    <w:r w:rsidRPr="00665FA3">
      <w:rPr>
        <w:i/>
        <w:sz w:val="16"/>
        <w:szCs w:val="16"/>
      </w:rPr>
      <w:t xml:space="preserve">Wersja </w:t>
    </w:r>
    <w:r w:rsidR="006A6C4C">
      <w:rPr>
        <w:i/>
        <w:sz w:val="16"/>
        <w:szCs w:val="16"/>
      </w:rPr>
      <w:t>po modyfikacji z dnia</w:t>
    </w:r>
    <w:r w:rsidRPr="00665FA3">
      <w:rPr>
        <w:i/>
        <w:sz w:val="16"/>
        <w:szCs w:val="16"/>
      </w:rPr>
      <w:t>3</w:t>
    </w:r>
    <w:r w:rsidR="005B1F90">
      <w:rPr>
        <w:i/>
        <w:sz w:val="16"/>
        <w:szCs w:val="16"/>
      </w:rPr>
      <w:t>1</w:t>
    </w:r>
    <w:r w:rsidRPr="00665FA3">
      <w:rPr>
        <w:i/>
        <w:sz w:val="16"/>
        <w:szCs w:val="16"/>
      </w:rPr>
      <w:t>-05-2012r.</w:t>
    </w:r>
  </w:p>
  <w:p w:rsidR="00665FA3" w:rsidRPr="00665FA3" w:rsidRDefault="00665FA3" w:rsidP="00665FA3">
    <w:pPr>
      <w:pStyle w:val="Nagwek"/>
      <w:jc w:val="center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DEC496E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mbria" w:hAnsi="Cambria" w:cs="Times New Roman" w:hint="default"/>
        <w:b w:val="0"/>
        <w:i/>
        <w:sz w:val="20"/>
        <w:szCs w:val="20"/>
      </w:rPr>
    </w:lvl>
  </w:abstractNum>
  <w:abstractNum w:abstractNumId="1">
    <w:nsid w:val="03476034"/>
    <w:multiLevelType w:val="hybridMultilevel"/>
    <w:tmpl w:val="07964E0A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32345"/>
    <w:multiLevelType w:val="singleLevel"/>
    <w:tmpl w:val="8B4A081C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D6A55F1"/>
    <w:multiLevelType w:val="hybridMultilevel"/>
    <w:tmpl w:val="48DC6C0E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43E83"/>
    <w:multiLevelType w:val="hybridMultilevel"/>
    <w:tmpl w:val="F342DC64"/>
    <w:lvl w:ilvl="0" w:tplc="E288FD46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836ACD"/>
    <w:multiLevelType w:val="hybridMultilevel"/>
    <w:tmpl w:val="2B5839DC"/>
    <w:lvl w:ilvl="0" w:tplc="E288FD46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7562D"/>
    <w:multiLevelType w:val="hybridMultilevel"/>
    <w:tmpl w:val="A2D42A0E"/>
    <w:lvl w:ilvl="0" w:tplc="E288FD46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026DD7"/>
    <w:multiLevelType w:val="hybridMultilevel"/>
    <w:tmpl w:val="B3E2789A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B6482"/>
    <w:multiLevelType w:val="hybridMultilevel"/>
    <w:tmpl w:val="1774311A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230C1"/>
    <w:multiLevelType w:val="hybridMultilevel"/>
    <w:tmpl w:val="A20ACFFE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00A8D"/>
    <w:multiLevelType w:val="hybridMultilevel"/>
    <w:tmpl w:val="D0587A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63D99"/>
    <w:multiLevelType w:val="hybridMultilevel"/>
    <w:tmpl w:val="96DC05DE"/>
    <w:lvl w:ilvl="0" w:tplc="E288FD46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9C4620"/>
    <w:multiLevelType w:val="multilevel"/>
    <w:tmpl w:val="F522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37A3488"/>
    <w:multiLevelType w:val="hybridMultilevel"/>
    <w:tmpl w:val="F5FEC81C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97A54"/>
    <w:multiLevelType w:val="hybridMultilevel"/>
    <w:tmpl w:val="3B069F06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7E00F0"/>
    <w:multiLevelType w:val="hybridMultilevel"/>
    <w:tmpl w:val="6EB472CC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5798B"/>
    <w:multiLevelType w:val="hybridMultilevel"/>
    <w:tmpl w:val="A8D690D0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E7D0D"/>
    <w:multiLevelType w:val="hybridMultilevel"/>
    <w:tmpl w:val="41967418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D316D"/>
    <w:multiLevelType w:val="hybridMultilevel"/>
    <w:tmpl w:val="CB5E686A"/>
    <w:lvl w:ilvl="0" w:tplc="E288FD46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73098"/>
    <w:multiLevelType w:val="hybridMultilevel"/>
    <w:tmpl w:val="7B6AF9D6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1">
    <w:nsid w:val="46346A66"/>
    <w:multiLevelType w:val="hybridMultilevel"/>
    <w:tmpl w:val="1F3CB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10078"/>
    <w:multiLevelType w:val="hybridMultilevel"/>
    <w:tmpl w:val="36468426"/>
    <w:lvl w:ilvl="0" w:tplc="E288FD46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207E7"/>
    <w:multiLevelType w:val="hybridMultilevel"/>
    <w:tmpl w:val="9E38595C"/>
    <w:lvl w:ilvl="0" w:tplc="E288FD46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857CAB"/>
    <w:multiLevelType w:val="hybridMultilevel"/>
    <w:tmpl w:val="08F0347A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7060B"/>
    <w:multiLevelType w:val="hybridMultilevel"/>
    <w:tmpl w:val="2C644A28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B2A24D1"/>
    <w:multiLevelType w:val="hybridMultilevel"/>
    <w:tmpl w:val="54D83A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B8A0BDE"/>
    <w:multiLevelType w:val="hybridMultilevel"/>
    <w:tmpl w:val="DDC203F2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2249D"/>
    <w:multiLevelType w:val="hybridMultilevel"/>
    <w:tmpl w:val="C90A223E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A3C1B"/>
    <w:multiLevelType w:val="hybridMultilevel"/>
    <w:tmpl w:val="43E0408C"/>
    <w:lvl w:ilvl="0" w:tplc="E288FD46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FA1623"/>
    <w:multiLevelType w:val="hybridMultilevel"/>
    <w:tmpl w:val="76C265E2"/>
    <w:lvl w:ilvl="0" w:tplc="16CE628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B4CEB"/>
    <w:multiLevelType w:val="hybridMultilevel"/>
    <w:tmpl w:val="2C7602AA"/>
    <w:lvl w:ilvl="0" w:tplc="0FF0A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512069"/>
    <w:multiLevelType w:val="hybridMultilevel"/>
    <w:tmpl w:val="0846B978"/>
    <w:lvl w:ilvl="0" w:tplc="E288FD46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D54633B"/>
    <w:multiLevelType w:val="hybridMultilevel"/>
    <w:tmpl w:val="175EDF9E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92325"/>
    <w:multiLevelType w:val="hybridMultilevel"/>
    <w:tmpl w:val="028AA71E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E7CD2"/>
    <w:multiLevelType w:val="hybridMultilevel"/>
    <w:tmpl w:val="B01233B4"/>
    <w:lvl w:ilvl="0" w:tplc="E288FD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0"/>
    <w:lvlOverride w:ilvl="0">
      <w:startOverride w:val="1"/>
    </w:lvlOverride>
  </w:num>
  <w:num w:numId="4">
    <w:abstractNumId w:val="20"/>
  </w:num>
  <w:num w:numId="5">
    <w:abstractNumId w:val="26"/>
  </w:num>
  <w:num w:numId="6">
    <w:abstractNumId w:val="12"/>
  </w:num>
  <w:num w:numId="7">
    <w:abstractNumId w:val="21"/>
  </w:num>
  <w:num w:numId="8">
    <w:abstractNumId w:val="2"/>
  </w:num>
  <w:num w:numId="9">
    <w:abstractNumId w:val="7"/>
  </w:num>
  <w:num w:numId="10">
    <w:abstractNumId w:val="37"/>
  </w:num>
  <w:num w:numId="11">
    <w:abstractNumId w:val="35"/>
  </w:num>
  <w:num w:numId="12">
    <w:abstractNumId w:val="9"/>
  </w:num>
  <w:num w:numId="13">
    <w:abstractNumId w:val="30"/>
  </w:num>
  <w:num w:numId="14">
    <w:abstractNumId w:val="34"/>
  </w:num>
  <w:num w:numId="15">
    <w:abstractNumId w:val="6"/>
  </w:num>
  <w:num w:numId="16">
    <w:abstractNumId w:val="19"/>
  </w:num>
  <w:num w:numId="17">
    <w:abstractNumId w:val="33"/>
  </w:num>
  <w:num w:numId="18">
    <w:abstractNumId w:val="3"/>
  </w:num>
  <w:num w:numId="19">
    <w:abstractNumId w:val="24"/>
  </w:num>
  <w:num w:numId="20">
    <w:abstractNumId w:val="29"/>
  </w:num>
  <w:num w:numId="21">
    <w:abstractNumId w:val="17"/>
  </w:num>
  <w:num w:numId="22">
    <w:abstractNumId w:val="15"/>
  </w:num>
  <w:num w:numId="23">
    <w:abstractNumId w:val="36"/>
  </w:num>
  <w:num w:numId="24">
    <w:abstractNumId w:val="25"/>
  </w:num>
  <w:num w:numId="25">
    <w:abstractNumId w:val="1"/>
  </w:num>
  <w:num w:numId="26">
    <w:abstractNumId w:val="11"/>
  </w:num>
  <w:num w:numId="27">
    <w:abstractNumId w:val="31"/>
  </w:num>
  <w:num w:numId="28">
    <w:abstractNumId w:val="5"/>
  </w:num>
  <w:num w:numId="29">
    <w:abstractNumId w:val="4"/>
  </w:num>
  <w:num w:numId="30">
    <w:abstractNumId w:val="23"/>
  </w:num>
  <w:num w:numId="31">
    <w:abstractNumId w:val="18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8"/>
  </w:num>
  <w:num w:numId="35">
    <w:abstractNumId w:val="16"/>
  </w:num>
  <w:num w:numId="36">
    <w:abstractNumId w:val="13"/>
  </w:num>
  <w:num w:numId="37">
    <w:abstractNumId w:val="1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57FFB"/>
    <w:rsid w:val="00002973"/>
    <w:rsid w:val="00034D16"/>
    <w:rsid w:val="000B52F6"/>
    <w:rsid w:val="000D5DF5"/>
    <w:rsid w:val="00105B20"/>
    <w:rsid w:val="0010742E"/>
    <w:rsid w:val="001311BF"/>
    <w:rsid w:val="00150CAA"/>
    <w:rsid w:val="001A0563"/>
    <w:rsid w:val="001B3352"/>
    <w:rsid w:val="001D5834"/>
    <w:rsid w:val="00231B2F"/>
    <w:rsid w:val="002516AF"/>
    <w:rsid w:val="00260FCA"/>
    <w:rsid w:val="002611B2"/>
    <w:rsid w:val="002902A7"/>
    <w:rsid w:val="002B59C1"/>
    <w:rsid w:val="002F06FC"/>
    <w:rsid w:val="00306296"/>
    <w:rsid w:val="00313571"/>
    <w:rsid w:val="003164EF"/>
    <w:rsid w:val="00357FFB"/>
    <w:rsid w:val="00384A6C"/>
    <w:rsid w:val="00397500"/>
    <w:rsid w:val="00397A7A"/>
    <w:rsid w:val="003E6FE3"/>
    <w:rsid w:val="00414D3C"/>
    <w:rsid w:val="00446C0A"/>
    <w:rsid w:val="004738C5"/>
    <w:rsid w:val="004B04E3"/>
    <w:rsid w:val="00503FD9"/>
    <w:rsid w:val="00505541"/>
    <w:rsid w:val="00525182"/>
    <w:rsid w:val="0052574C"/>
    <w:rsid w:val="00553E81"/>
    <w:rsid w:val="005711DE"/>
    <w:rsid w:val="00577699"/>
    <w:rsid w:val="005B1F90"/>
    <w:rsid w:val="005B3F35"/>
    <w:rsid w:val="005E046E"/>
    <w:rsid w:val="005E5800"/>
    <w:rsid w:val="006046FD"/>
    <w:rsid w:val="00665FA3"/>
    <w:rsid w:val="00676DED"/>
    <w:rsid w:val="006A6C4C"/>
    <w:rsid w:val="006C6584"/>
    <w:rsid w:val="00707A55"/>
    <w:rsid w:val="00726F2E"/>
    <w:rsid w:val="0074035B"/>
    <w:rsid w:val="00790120"/>
    <w:rsid w:val="007B0742"/>
    <w:rsid w:val="007D0A06"/>
    <w:rsid w:val="007D3726"/>
    <w:rsid w:val="00802A60"/>
    <w:rsid w:val="0081287E"/>
    <w:rsid w:val="00831A08"/>
    <w:rsid w:val="00845737"/>
    <w:rsid w:val="0085791C"/>
    <w:rsid w:val="00857BD4"/>
    <w:rsid w:val="00885379"/>
    <w:rsid w:val="00892F03"/>
    <w:rsid w:val="008B35AD"/>
    <w:rsid w:val="008C7F57"/>
    <w:rsid w:val="008D6FE2"/>
    <w:rsid w:val="00900E82"/>
    <w:rsid w:val="0091523C"/>
    <w:rsid w:val="0094710D"/>
    <w:rsid w:val="009A1E50"/>
    <w:rsid w:val="009D6405"/>
    <w:rsid w:val="009E22E2"/>
    <w:rsid w:val="00A035D7"/>
    <w:rsid w:val="00A05F5B"/>
    <w:rsid w:val="00A21F71"/>
    <w:rsid w:val="00A54AF9"/>
    <w:rsid w:val="00AE4663"/>
    <w:rsid w:val="00AF3FD4"/>
    <w:rsid w:val="00AF5E75"/>
    <w:rsid w:val="00B23216"/>
    <w:rsid w:val="00B35CFF"/>
    <w:rsid w:val="00B44E82"/>
    <w:rsid w:val="00B52076"/>
    <w:rsid w:val="00B60420"/>
    <w:rsid w:val="00B87E1A"/>
    <w:rsid w:val="00B93B93"/>
    <w:rsid w:val="00BB72D4"/>
    <w:rsid w:val="00BD6D34"/>
    <w:rsid w:val="00BE16EB"/>
    <w:rsid w:val="00C06E50"/>
    <w:rsid w:val="00C42BA7"/>
    <w:rsid w:val="00C4310A"/>
    <w:rsid w:val="00C55574"/>
    <w:rsid w:val="00CD26D1"/>
    <w:rsid w:val="00CE5FBD"/>
    <w:rsid w:val="00CF31DA"/>
    <w:rsid w:val="00CF6D01"/>
    <w:rsid w:val="00D03A4B"/>
    <w:rsid w:val="00D37641"/>
    <w:rsid w:val="00D566E9"/>
    <w:rsid w:val="00D80A94"/>
    <w:rsid w:val="00D903A2"/>
    <w:rsid w:val="00DE1541"/>
    <w:rsid w:val="00DE1D59"/>
    <w:rsid w:val="00DF52F9"/>
    <w:rsid w:val="00DF71D3"/>
    <w:rsid w:val="00E51F9D"/>
    <w:rsid w:val="00E74700"/>
    <w:rsid w:val="00E96F21"/>
    <w:rsid w:val="00EA23C7"/>
    <w:rsid w:val="00EA3392"/>
    <w:rsid w:val="00EA57A3"/>
    <w:rsid w:val="00EA5FD6"/>
    <w:rsid w:val="00ED2476"/>
    <w:rsid w:val="00ED5B50"/>
    <w:rsid w:val="00F47578"/>
    <w:rsid w:val="00F72A9A"/>
    <w:rsid w:val="00F734F2"/>
    <w:rsid w:val="00F9361F"/>
    <w:rsid w:val="00F96EA7"/>
    <w:rsid w:val="00FA7D5A"/>
    <w:rsid w:val="00FC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BD4"/>
    <w:pPr>
      <w:autoSpaceDE w:val="0"/>
      <w:autoSpaceDN w:val="0"/>
      <w:adjustRightInd w:val="0"/>
      <w:spacing w:after="120"/>
      <w:jc w:val="both"/>
    </w:pPr>
    <w:rPr>
      <w:rFonts w:asciiTheme="minorHAnsi" w:hAnsiTheme="minorHAnsi" w:cs="Arial"/>
      <w:sz w:val="22"/>
      <w:szCs w:val="22"/>
    </w:rPr>
  </w:style>
  <w:style w:type="paragraph" w:styleId="Nagwek2">
    <w:name w:val="heading 2"/>
    <w:basedOn w:val="Normalny"/>
    <w:link w:val="Nagwek2Znak"/>
    <w:uiPriority w:val="99"/>
    <w:qFormat/>
    <w:rsid w:val="00C06E50"/>
    <w:pPr>
      <w:keepNext/>
      <w:autoSpaceDE/>
      <w:autoSpaceDN/>
      <w:adjustRightInd/>
      <w:spacing w:after="0"/>
      <w:jc w:val="left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Nagwek9">
    <w:name w:val="heading 9"/>
    <w:basedOn w:val="Normalny"/>
    <w:link w:val="Nagwek9Znak"/>
    <w:uiPriority w:val="99"/>
    <w:qFormat/>
    <w:rsid w:val="00C06E50"/>
    <w:pPr>
      <w:keepNext/>
      <w:autoSpaceDE/>
      <w:autoSpaceDN/>
      <w:adjustRightInd/>
      <w:spacing w:after="0"/>
      <w:jc w:val="right"/>
      <w:outlineLvl w:val="8"/>
    </w:pPr>
    <w:rPr>
      <w:rFonts w:ascii="Times New Roman" w:eastAsia="Calibri" w:hAnsi="Times New Roman" w:cs="Times New Roman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C48B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06F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Poprawka">
    <w:name w:val="Revision"/>
    <w:hidden/>
    <w:uiPriority w:val="99"/>
    <w:semiHidden/>
    <w:rsid w:val="00EA23C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3C7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6E50"/>
    <w:pPr>
      <w:spacing w:before="120"/>
      <w:outlineLvl w:val="1"/>
    </w:pPr>
    <w:rPr>
      <w:rFonts w:eastAsiaTheme="majorEastAsia" w:cstheme="majorBidi"/>
      <w:b/>
      <w:smallCaps/>
    </w:rPr>
  </w:style>
  <w:style w:type="character" w:customStyle="1" w:styleId="PodtytuZnak">
    <w:name w:val="Podtytuł Znak"/>
    <w:basedOn w:val="Domylnaczcionkaakapitu"/>
    <w:link w:val="Podtytu"/>
    <w:uiPriority w:val="11"/>
    <w:rsid w:val="00C06E50"/>
    <w:rPr>
      <w:rFonts w:asciiTheme="minorHAnsi" w:eastAsiaTheme="majorEastAsia" w:hAnsiTheme="minorHAnsi" w:cstheme="majorBidi"/>
      <w:b/>
      <w:smallCap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9"/>
    <w:rsid w:val="00C06E50"/>
    <w:rPr>
      <w:rFonts w:eastAsia="Calibri"/>
      <w:b/>
    </w:rPr>
  </w:style>
  <w:style w:type="character" w:customStyle="1" w:styleId="Nagwek9Znak">
    <w:name w:val="Nagłówek 9 Znak"/>
    <w:basedOn w:val="Domylnaczcionkaakapitu"/>
    <w:link w:val="Nagwek9"/>
    <w:uiPriority w:val="99"/>
    <w:rsid w:val="00C06E50"/>
    <w:rPr>
      <w:rFonts w:eastAsia="Calibri"/>
      <w:i/>
    </w:rPr>
  </w:style>
  <w:style w:type="paragraph" w:customStyle="1" w:styleId="pkt">
    <w:name w:val="pkt"/>
    <w:basedOn w:val="Normalny"/>
    <w:uiPriority w:val="99"/>
    <w:rsid w:val="00C06E50"/>
    <w:pPr>
      <w:adjustRightInd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</w:rPr>
  </w:style>
  <w:style w:type="paragraph" w:customStyle="1" w:styleId="Tekstpodstawowy31">
    <w:name w:val="Tekst podstawowy 31"/>
    <w:basedOn w:val="Normalny"/>
    <w:uiPriority w:val="99"/>
    <w:rsid w:val="005E046E"/>
    <w:pPr>
      <w:overflowPunct w:val="0"/>
      <w:spacing w:after="0" w:line="360" w:lineRule="auto"/>
      <w:textAlignment w:val="baseline"/>
    </w:pPr>
    <w:rPr>
      <w:rFonts w:ascii="Arial" w:hAnsi="Arial" w:cs="Times New Roman"/>
      <w:sz w:val="24"/>
      <w:szCs w:val="20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B52F6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321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23216"/>
    <w:rPr>
      <w:rFonts w:asciiTheme="minorHAnsi" w:hAnsiTheme="minorHAnsi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2321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23216"/>
    <w:rPr>
      <w:rFonts w:asciiTheme="minorHAnsi" w:hAnsiTheme="minorHAns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ik2012.pl/index.php/dla-inwestorow/projek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lik2012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1D00-B8B7-43F0-83E0-26D2BDA3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2633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1:</vt:lpstr>
    </vt:vector>
  </TitlesOfParts>
  <Company>apag</Company>
  <LinksUpToDate>false</LinksUpToDate>
  <CharactersWithSpaces>19513</CharactersWithSpaces>
  <SharedDoc>false</SharedDoc>
  <HLinks>
    <vt:vector size="24" baseType="variant">
      <vt:variant>
        <vt:i4>1966090</vt:i4>
      </vt:variant>
      <vt:variant>
        <vt:i4>9</vt:i4>
      </vt:variant>
      <vt:variant>
        <vt:i4>0</vt:i4>
      </vt:variant>
      <vt:variant>
        <vt:i4>5</vt:i4>
      </vt:variant>
      <vt:variant>
        <vt:lpwstr>http://www.orlik2012.pl/</vt:lpwstr>
      </vt:variant>
      <vt:variant>
        <vt:lpwstr/>
      </vt:variant>
      <vt:variant>
        <vt:i4>4784203</vt:i4>
      </vt:variant>
      <vt:variant>
        <vt:i4>6</vt:i4>
      </vt:variant>
      <vt:variant>
        <vt:i4>0</vt:i4>
      </vt:variant>
      <vt:variant>
        <vt:i4>5</vt:i4>
      </vt:variant>
      <vt:variant>
        <vt:lpwstr>http://www.orlik2012.pl/index.php/dla-inwestorow/projekt</vt:lpwstr>
      </vt:variant>
      <vt:variant>
        <vt:lpwstr/>
      </vt:variant>
      <vt:variant>
        <vt:i4>1966090</vt:i4>
      </vt:variant>
      <vt:variant>
        <vt:i4>3</vt:i4>
      </vt:variant>
      <vt:variant>
        <vt:i4>0</vt:i4>
      </vt:variant>
      <vt:variant>
        <vt:i4>5</vt:i4>
      </vt:variant>
      <vt:variant>
        <vt:lpwstr>http://www.orlik2012.pl/</vt:lpwstr>
      </vt:variant>
      <vt:variant>
        <vt:lpwstr/>
      </vt:variant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http://www.orlik2012.pl/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1:</dc:title>
  <dc:creator>wilan</dc:creator>
  <cp:lastModifiedBy>internet</cp:lastModifiedBy>
  <cp:revision>3</cp:revision>
  <cp:lastPrinted>2012-05-31T12:38:00Z</cp:lastPrinted>
  <dcterms:created xsi:type="dcterms:W3CDTF">2012-05-31T13:02:00Z</dcterms:created>
  <dcterms:modified xsi:type="dcterms:W3CDTF">2012-05-31T13:30:00Z</dcterms:modified>
</cp:coreProperties>
</file>