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DCF" w:rsidRDefault="00A041AC" w:rsidP="00FA2415">
      <w:pPr>
        <w:jc w:val="right"/>
      </w:pPr>
      <w:r>
        <w:t>Łódź, dnia 31</w:t>
      </w:r>
      <w:r w:rsidR="00F76FE0">
        <w:t xml:space="preserve"> maja</w:t>
      </w:r>
      <w:r w:rsidR="00FA2415">
        <w:t xml:space="preserve"> 2012r.</w:t>
      </w:r>
    </w:p>
    <w:p w:rsidR="00FA2415" w:rsidRDefault="00FA2415" w:rsidP="00FA2415">
      <w:pPr>
        <w:jc w:val="right"/>
      </w:pPr>
    </w:p>
    <w:p w:rsidR="00FA2415" w:rsidRPr="00FA2415" w:rsidRDefault="00FA2415" w:rsidP="00FA2415">
      <w:pPr>
        <w:spacing w:after="0" w:line="240" w:lineRule="auto"/>
        <w:ind w:left="4536"/>
        <w:jc w:val="center"/>
        <w:rPr>
          <w:b/>
        </w:rPr>
      </w:pPr>
      <w:r w:rsidRPr="00FA2415">
        <w:rPr>
          <w:b/>
        </w:rPr>
        <w:t>Wykonawcy uczestniczący</w:t>
      </w:r>
    </w:p>
    <w:p w:rsidR="00FA2415" w:rsidRDefault="00FA2415" w:rsidP="00FA2415">
      <w:pPr>
        <w:spacing w:after="0" w:line="240" w:lineRule="auto"/>
        <w:ind w:left="4536"/>
        <w:jc w:val="center"/>
        <w:rPr>
          <w:b/>
        </w:rPr>
      </w:pPr>
      <w:r w:rsidRPr="00FA2415">
        <w:rPr>
          <w:b/>
        </w:rPr>
        <w:t>w postępowaniu przetargowym</w:t>
      </w:r>
    </w:p>
    <w:p w:rsidR="00FA2415" w:rsidRDefault="00FA2415" w:rsidP="00FA2415">
      <w:pPr>
        <w:spacing w:after="0" w:line="240" w:lineRule="auto"/>
        <w:ind w:left="4536"/>
        <w:rPr>
          <w:b/>
        </w:rPr>
      </w:pPr>
    </w:p>
    <w:p w:rsidR="00FA2415" w:rsidRDefault="00FA2415" w:rsidP="00FA2415">
      <w:pPr>
        <w:spacing w:after="0" w:line="240" w:lineRule="auto"/>
        <w:ind w:left="4536"/>
        <w:rPr>
          <w:b/>
        </w:rPr>
      </w:pPr>
    </w:p>
    <w:p w:rsidR="00FA2415" w:rsidRPr="00FA2415" w:rsidRDefault="00F76FE0" w:rsidP="00FA2415">
      <w:pPr>
        <w:spacing w:after="0" w:line="240" w:lineRule="auto"/>
        <w:rPr>
          <w:i/>
        </w:rPr>
      </w:pPr>
      <w:r>
        <w:rPr>
          <w:i/>
        </w:rPr>
        <w:t>Dotyczy: „Budowa kompleksu boisk sportowych na terenie Gimnazjum w Wiączyniu Dolnym w</w:t>
      </w:r>
      <w:r w:rsidR="00FA2415" w:rsidRPr="00FA2415">
        <w:rPr>
          <w:i/>
        </w:rPr>
        <w:t xml:space="preserve"> G</w:t>
      </w:r>
      <w:r>
        <w:rPr>
          <w:i/>
        </w:rPr>
        <w:t>minie Nowosolna, w ramach rządowego programu „Moje boisko – Orlik 2012” w systemie zaprojektuj i wybuduj”  (znak: ZPUB.271.4</w:t>
      </w:r>
      <w:r w:rsidR="00FA2415" w:rsidRPr="00FA2415">
        <w:rPr>
          <w:i/>
        </w:rPr>
        <w:t>.2012)</w:t>
      </w:r>
    </w:p>
    <w:p w:rsidR="00FA2415" w:rsidRDefault="00FA2415" w:rsidP="00FA2415">
      <w:pPr>
        <w:spacing w:after="0" w:line="240" w:lineRule="auto"/>
      </w:pPr>
    </w:p>
    <w:p w:rsidR="00FA2415" w:rsidRDefault="00FA2415" w:rsidP="00FA2415">
      <w:pPr>
        <w:spacing w:after="0" w:line="240" w:lineRule="auto"/>
      </w:pPr>
    </w:p>
    <w:p w:rsidR="003F14F6" w:rsidRDefault="00FA2415" w:rsidP="00FA2415">
      <w:pPr>
        <w:spacing w:after="0" w:line="240" w:lineRule="auto"/>
        <w:jc w:val="both"/>
      </w:pPr>
      <w:r>
        <w:tab/>
        <w:t xml:space="preserve">Działając na podstawie art. 38 ustawy z dnia 29 stycznia 2004r. Prawo zamówień publicznych (Dz. U. z 2010r. Nr 113, poz. 759 z </w:t>
      </w:r>
      <w:proofErr w:type="spellStart"/>
      <w:r>
        <w:t>późn</w:t>
      </w:r>
      <w:proofErr w:type="spellEnd"/>
      <w:r>
        <w:t>. zm.) Za</w:t>
      </w:r>
      <w:r w:rsidR="00F76FE0">
        <w:t>mawiający informuje, że wpłynęły zapytania</w:t>
      </w:r>
      <w:r>
        <w:t xml:space="preserve"> do treści SIWZ.</w:t>
      </w:r>
      <w:r w:rsidR="003F14F6">
        <w:t xml:space="preserve"> Poniżej Zamawiający przedstawia w kolejności treść pytania i odpowiedź.</w:t>
      </w:r>
    </w:p>
    <w:p w:rsidR="00B02000" w:rsidRDefault="00B02000" w:rsidP="00FA2415">
      <w:pPr>
        <w:spacing w:after="0" w:line="240" w:lineRule="auto"/>
        <w:jc w:val="both"/>
      </w:pPr>
    </w:p>
    <w:p w:rsidR="003F14F6" w:rsidRDefault="003F14F6" w:rsidP="00FA2415">
      <w:pPr>
        <w:spacing w:after="0" w:line="240" w:lineRule="auto"/>
        <w:jc w:val="both"/>
      </w:pPr>
      <w:r>
        <w:t>Pytanie nr 1</w:t>
      </w:r>
    </w:p>
    <w:p w:rsidR="003F14F6" w:rsidRDefault="00AD0E49" w:rsidP="00FA2415">
      <w:pPr>
        <w:spacing w:after="0" w:line="240" w:lineRule="auto"/>
        <w:jc w:val="both"/>
      </w:pPr>
      <w:r>
        <w:t>Wg SIWZ Zamawiający wskazuje na wykonanie nawierzchni z trawy syntetycznej o wysokości włókna 60 mm, natomiast wg Programu Funkcjonalno-Użytkowego jest wskazana trawa o wysokości włókna 40 -60 mm. Prosimy o skorygowanie tych rozbieżności.</w:t>
      </w:r>
    </w:p>
    <w:p w:rsidR="00B02000" w:rsidRDefault="00B02000" w:rsidP="00FA2415">
      <w:pPr>
        <w:spacing w:after="0" w:line="240" w:lineRule="auto"/>
        <w:jc w:val="both"/>
      </w:pPr>
    </w:p>
    <w:p w:rsidR="00AD0E49" w:rsidRDefault="00AD0E49" w:rsidP="00FA2415">
      <w:pPr>
        <w:spacing w:after="0" w:line="240" w:lineRule="auto"/>
        <w:jc w:val="both"/>
      </w:pPr>
      <w:r>
        <w:t>Ad.1</w:t>
      </w:r>
    </w:p>
    <w:p w:rsidR="00AD0E49" w:rsidRDefault="00AD0E49" w:rsidP="00FA2415">
      <w:pPr>
        <w:spacing w:after="0" w:line="240" w:lineRule="auto"/>
        <w:jc w:val="both"/>
      </w:pPr>
      <w:r>
        <w:t>Zamawiający koryguje informacje zawarte w SIWZ i Programie Funkcjonalno-Użytkowym w ten sposób, że w treści Programu Funkcjon</w:t>
      </w:r>
      <w:r w:rsidR="00145C7A">
        <w:t>alno-Użytkowego i</w:t>
      </w:r>
      <w:r w:rsidR="00D9273D">
        <w:t xml:space="preserve"> </w:t>
      </w:r>
      <w:r>
        <w:t>zmienia wysokość włókna na min. 60 mm na podbudowie z kruszywa.</w:t>
      </w:r>
    </w:p>
    <w:p w:rsidR="00B02000" w:rsidRDefault="00B02000" w:rsidP="00FA2415">
      <w:pPr>
        <w:spacing w:after="0" w:line="240" w:lineRule="auto"/>
        <w:jc w:val="both"/>
      </w:pPr>
    </w:p>
    <w:p w:rsidR="00AD0E49" w:rsidRDefault="00AD0E49" w:rsidP="00FA2415">
      <w:pPr>
        <w:spacing w:after="0" w:line="240" w:lineRule="auto"/>
        <w:jc w:val="both"/>
      </w:pPr>
      <w:r>
        <w:t>Pytanie nr 2</w:t>
      </w:r>
    </w:p>
    <w:p w:rsidR="00AD0E49" w:rsidRDefault="00AD0E49" w:rsidP="00FA2415">
      <w:pPr>
        <w:spacing w:after="0" w:line="240" w:lineRule="auto"/>
        <w:jc w:val="both"/>
      </w:pPr>
      <w:r>
        <w:t xml:space="preserve">Zamawiający w Programie Funkcjonalno-Użytkowym podaje wypełnienie nawierzchni z trawy syntetycznej jako granulat gumowy EPDM. Taki zapis jest niezgodny z wytycznymi </w:t>
      </w:r>
      <w:proofErr w:type="spellStart"/>
      <w:r>
        <w:t>MSiT</w:t>
      </w:r>
      <w:proofErr w:type="spellEnd"/>
      <w:r>
        <w:t xml:space="preserve"> dla Programu Moje Boisko Orlik 2012 i SIWZ dla danego postępowania, która dokładnie określa jakiego wypełnienia może żądać Zamawiający . Nie można narzucić wypełnienie konkretnym granulatem, tylko powinien widnieć zapis „wypełnienie zgodnie z badaniem specjalistycznego laboratorium”. W związku z powyższym proszę o zmianę zapisu w projekcie z granulatu gumowego EPDM na „wypełnienie zgodne z badaniem specjalistycznego laboratorium”.</w:t>
      </w:r>
    </w:p>
    <w:p w:rsidR="00B02000" w:rsidRDefault="00B02000" w:rsidP="00FA2415">
      <w:pPr>
        <w:spacing w:after="0" w:line="240" w:lineRule="auto"/>
        <w:jc w:val="both"/>
      </w:pPr>
    </w:p>
    <w:p w:rsidR="00AD0E49" w:rsidRDefault="00AD0E49" w:rsidP="00FA2415">
      <w:pPr>
        <w:spacing w:after="0" w:line="240" w:lineRule="auto"/>
        <w:jc w:val="both"/>
      </w:pPr>
      <w:r>
        <w:t>Ad. 2</w:t>
      </w:r>
    </w:p>
    <w:p w:rsidR="00AD0E49" w:rsidRDefault="00F44637" w:rsidP="00FA2415">
      <w:pPr>
        <w:spacing w:after="0" w:line="240" w:lineRule="auto"/>
        <w:jc w:val="both"/>
      </w:pPr>
      <w:r>
        <w:t>Zamawiający informuje, że zgodnie z założeniami SIWZ boisko do piłki nożnej będzie wykonane w technologii sztucznej trawy o właściwościach i technologii układania określonych w dokumentacji projektowej tj. Wysokość włókna min. 60 mm na podbudowie przepuszczalnej z kruszywa, natomiast boisko wielofunkcyjne będzie wykonane na podbudowie przepuszczalnej a nawierzchnia tego boiska w technologii poliuretanowej w technologii typu EPDM – zgodnie z założeniami Ministerstwa Sportu i Turystyki zawartymi we wzorze SIWZ. W związku z powyższym Zamawiający by treść SIWZ a w szczególności Programu Funkcjonalno-Użytkowego była dostatecznie zrozumiała wykreśl</w:t>
      </w:r>
      <w:r w:rsidR="00145C7A">
        <w:t xml:space="preserve">a z jego treści </w:t>
      </w:r>
      <w:r>
        <w:t>stwierdzenie „- wypełnienie – piasek kwarcowy, granulat gumowy EPDM”.</w:t>
      </w:r>
    </w:p>
    <w:p w:rsidR="00B02000" w:rsidRDefault="00B02000" w:rsidP="00FA2415">
      <w:pPr>
        <w:spacing w:after="0" w:line="240" w:lineRule="auto"/>
        <w:jc w:val="both"/>
      </w:pPr>
    </w:p>
    <w:p w:rsidR="00F44637" w:rsidRDefault="00F44637" w:rsidP="00FA2415">
      <w:pPr>
        <w:spacing w:after="0" w:line="240" w:lineRule="auto"/>
        <w:jc w:val="both"/>
      </w:pPr>
      <w:r>
        <w:t>Pytanie nr 3</w:t>
      </w:r>
    </w:p>
    <w:p w:rsidR="00F44637" w:rsidRDefault="00F44637" w:rsidP="00FA2415">
      <w:pPr>
        <w:spacing w:after="0" w:line="240" w:lineRule="auto"/>
        <w:jc w:val="both"/>
      </w:pPr>
      <w:r>
        <w:t>Wg SIWZ Zamawiający wskazuje jakie dokumenty należy załączyć do oferty dotyczące trawy syntetycznej, natomiast nie ma wyszczególnionych dokumentów dotyczących nawierzchni z poliuretanu. Prosimy o sprecyzowanie, czy dla nawierzchni z poliuretanu należy dołączyć dokumenty do oferty? Jeśli tak to jakie?</w:t>
      </w:r>
    </w:p>
    <w:p w:rsidR="00B02000" w:rsidRDefault="00B02000" w:rsidP="00FA2415">
      <w:pPr>
        <w:spacing w:after="0" w:line="240" w:lineRule="auto"/>
        <w:jc w:val="both"/>
      </w:pPr>
    </w:p>
    <w:p w:rsidR="00F44637" w:rsidRDefault="00F44637" w:rsidP="00FA2415">
      <w:pPr>
        <w:spacing w:after="0" w:line="240" w:lineRule="auto"/>
        <w:jc w:val="both"/>
      </w:pPr>
      <w:r>
        <w:lastRenderedPageBreak/>
        <w:t>Ad. 3</w:t>
      </w:r>
    </w:p>
    <w:p w:rsidR="00F44637" w:rsidRDefault="00F44637" w:rsidP="00336122">
      <w:pPr>
        <w:spacing w:after="0" w:line="240" w:lineRule="auto"/>
        <w:jc w:val="both"/>
      </w:pPr>
      <w:r>
        <w:t>Zamawiający informuje, że wymaga dokumentów dla nawierzchni poliuretanowej i w związku z powyższym modyfikuje treść SIWZ</w:t>
      </w:r>
      <w:r w:rsidR="008D2AC9">
        <w:t>, ogłoszenia i dodaje punkt 6.2 o treści:</w:t>
      </w:r>
    </w:p>
    <w:p w:rsidR="008D2AC9" w:rsidRPr="008D2AC9" w:rsidRDefault="008D2AC9" w:rsidP="00336122">
      <w:pPr>
        <w:spacing w:after="0" w:line="240" w:lineRule="auto"/>
        <w:jc w:val="both"/>
      </w:pPr>
      <w:r>
        <w:t xml:space="preserve">„6.2. </w:t>
      </w:r>
      <w:r w:rsidRPr="008D2AC9">
        <w:t>Dokumenty dotyczące nawierzchni poliuretanowej:</w:t>
      </w:r>
    </w:p>
    <w:p w:rsidR="008D2AC9" w:rsidRPr="008D2AC9" w:rsidRDefault="008D2AC9" w:rsidP="00336122">
      <w:pPr>
        <w:pStyle w:val="Akapitzlist"/>
        <w:numPr>
          <w:ilvl w:val="0"/>
          <w:numId w:val="4"/>
        </w:numPr>
        <w:spacing w:after="0" w:line="240" w:lineRule="auto"/>
        <w:jc w:val="both"/>
      </w:pPr>
      <w:r w:rsidRPr="008D2AC9">
        <w:t xml:space="preserve">Certyfikat lub deklaracja zgodności z normą PN-EN 14877:2008, </w:t>
      </w:r>
      <w:r w:rsidRPr="008D2AC9">
        <w:rPr>
          <w:i/>
        </w:rPr>
        <w:t>lub</w:t>
      </w:r>
      <w:r w:rsidRPr="008D2AC9">
        <w:t xml:space="preserve"> aprobata techniczna ITB, </w:t>
      </w:r>
      <w:r w:rsidRPr="008D2AC9">
        <w:rPr>
          <w:i/>
        </w:rPr>
        <w:t xml:space="preserve">lub </w:t>
      </w:r>
      <w:r w:rsidRPr="008D2AC9">
        <w:t xml:space="preserve">rekomendacja techniczna ITB, </w:t>
      </w:r>
      <w:r w:rsidRPr="008D2AC9">
        <w:rPr>
          <w:i/>
        </w:rPr>
        <w:t xml:space="preserve">lub </w:t>
      </w:r>
      <w:r w:rsidRPr="008D2AC9">
        <w:t xml:space="preserve">wyniki badań specjalistycznego laboratorium (np. </w:t>
      </w:r>
      <w:proofErr w:type="spellStart"/>
      <w:r w:rsidRPr="008D2AC9">
        <w:t>Labosport</w:t>
      </w:r>
      <w:proofErr w:type="spellEnd"/>
      <w:r w:rsidRPr="008D2AC9">
        <w:t xml:space="preserve"> lub </w:t>
      </w:r>
      <w:proofErr w:type="spellStart"/>
      <w:r w:rsidRPr="008D2AC9">
        <w:t>ISA-Sport</w:t>
      </w:r>
      <w:proofErr w:type="spellEnd"/>
      <w:r w:rsidRPr="008D2AC9">
        <w:t xml:space="preserve"> lub Sports </w:t>
      </w:r>
      <w:proofErr w:type="spellStart"/>
      <w:r w:rsidRPr="008D2AC9">
        <w:t>Labs</w:t>
      </w:r>
      <w:proofErr w:type="spellEnd"/>
      <w:r w:rsidRPr="008D2AC9">
        <w:t xml:space="preserve"> Ltd) potwierdzające parametry oferowanej nawierzchni lub dokument równoważny.</w:t>
      </w:r>
    </w:p>
    <w:p w:rsidR="008D2AC9" w:rsidRPr="008D2AC9" w:rsidRDefault="008D2AC9" w:rsidP="00336122">
      <w:pPr>
        <w:pStyle w:val="Akapitzlist"/>
        <w:numPr>
          <w:ilvl w:val="0"/>
          <w:numId w:val="4"/>
        </w:numPr>
        <w:spacing w:after="0" w:line="240" w:lineRule="auto"/>
        <w:jc w:val="both"/>
      </w:pPr>
      <w:r w:rsidRPr="008D2AC9">
        <w:t>Karta techniczna oferowanej nawierzchni, potwierdzona przez jej producenta.</w:t>
      </w:r>
    </w:p>
    <w:p w:rsidR="008D2AC9" w:rsidRPr="008D2AC9" w:rsidRDefault="008D2AC9" w:rsidP="00336122">
      <w:pPr>
        <w:pStyle w:val="Akapitzlist"/>
        <w:numPr>
          <w:ilvl w:val="0"/>
          <w:numId w:val="4"/>
        </w:numPr>
        <w:spacing w:after="0" w:line="240" w:lineRule="auto"/>
        <w:jc w:val="both"/>
      </w:pPr>
      <w:r w:rsidRPr="008D2AC9">
        <w:t>Atest PZH lub dokument równoważny dla oferowanej nawierzchni.</w:t>
      </w:r>
    </w:p>
    <w:p w:rsidR="008D2AC9" w:rsidRDefault="008D2AC9" w:rsidP="00336122">
      <w:pPr>
        <w:pStyle w:val="Akapitzlist"/>
        <w:numPr>
          <w:ilvl w:val="0"/>
          <w:numId w:val="4"/>
        </w:numPr>
        <w:spacing w:after="0" w:line="240" w:lineRule="auto"/>
        <w:jc w:val="both"/>
      </w:pPr>
      <w:r w:rsidRPr="008D2AC9">
        <w:t>Autoryzacja producenta nawierzchni poliuretanowej, wystawiona dla wykonawcy na realizowaną inwestycję wraz z potwierdzeniem gwarancji udzielonej prze</w:t>
      </w:r>
      <w:r>
        <w:t>z producenta na tę nawierzchnię”.</w:t>
      </w:r>
    </w:p>
    <w:p w:rsidR="00B02000" w:rsidRDefault="00B02000" w:rsidP="008D2AC9">
      <w:pPr>
        <w:spacing w:after="0" w:line="240" w:lineRule="auto"/>
      </w:pPr>
    </w:p>
    <w:p w:rsidR="008D2AC9" w:rsidRDefault="008D2AC9" w:rsidP="008D2AC9">
      <w:pPr>
        <w:spacing w:after="0" w:line="240" w:lineRule="auto"/>
      </w:pPr>
      <w:r>
        <w:t>Pytanie nr 4</w:t>
      </w:r>
    </w:p>
    <w:p w:rsidR="008D2AC9" w:rsidRDefault="008D2AC9" w:rsidP="00336122">
      <w:pPr>
        <w:spacing w:after="0" w:line="240" w:lineRule="auto"/>
        <w:jc w:val="both"/>
      </w:pPr>
      <w:r>
        <w:t>Zwracamy się z prośbą o przedstawienie poniższych dokumentów, w przypadku kiedy Gmina je posiada, tj.:</w:t>
      </w:r>
    </w:p>
    <w:p w:rsidR="008D2AC9" w:rsidRDefault="008D2AC9" w:rsidP="00336122">
      <w:pPr>
        <w:spacing w:after="0" w:line="240" w:lineRule="auto"/>
        <w:jc w:val="both"/>
      </w:pPr>
      <w:r>
        <w:t>a)</w:t>
      </w:r>
      <w:r>
        <w:tab/>
        <w:t>wstępnej koncepcji posadowienia boisk i zaplecza, na podstawie której zostały określone długości przyłączy branżowych,</w:t>
      </w:r>
    </w:p>
    <w:p w:rsidR="008D2AC9" w:rsidRDefault="008D2AC9" w:rsidP="00336122">
      <w:pPr>
        <w:spacing w:after="0" w:line="240" w:lineRule="auto"/>
        <w:jc w:val="both"/>
      </w:pPr>
      <w:r>
        <w:t>b)</w:t>
      </w:r>
      <w:r>
        <w:tab/>
        <w:t>warunków przyłączeniowych PGE,</w:t>
      </w:r>
    </w:p>
    <w:p w:rsidR="008D2AC9" w:rsidRDefault="008D2AC9" w:rsidP="00336122">
      <w:pPr>
        <w:spacing w:after="0" w:line="240" w:lineRule="auto"/>
        <w:jc w:val="both"/>
      </w:pPr>
      <w:r>
        <w:t>c)</w:t>
      </w:r>
      <w:r>
        <w:tab/>
        <w:t xml:space="preserve">warunków </w:t>
      </w:r>
      <w:proofErr w:type="spellStart"/>
      <w:r>
        <w:t>PGNiG</w:t>
      </w:r>
      <w:proofErr w:type="spellEnd"/>
      <w:r>
        <w:t>,</w:t>
      </w:r>
    </w:p>
    <w:p w:rsidR="00D9273D" w:rsidRDefault="008D2AC9" w:rsidP="00336122">
      <w:pPr>
        <w:spacing w:after="0" w:line="240" w:lineRule="auto"/>
        <w:jc w:val="both"/>
      </w:pPr>
      <w:r>
        <w:t>d)</w:t>
      </w:r>
      <w:r>
        <w:tab/>
        <w:t>wymagań technicznych rozbudowy instalacji wod.-kan.</w:t>
      </w:r>
      <w:r w:rsidR="00D9273D">
        <w:t>,</w:t>
      </w:r>
    </w:p>
    <w:p w:rsidR="00D9273D" w:rsidRDefault="00D9273D" w:rsidP="00336122">
      <w:pPr>
        <w:spacing w:after="0" w:line="240" w:lineRule="auto"/>
        <w:jc w:val="both"/>
      </w:pPr>
      <w:r>
        <w:t>e)</w:t>
      </w:r>
      <w:r>
        <w:tab/>
        <w:t>dokumentacji badań geologicznych,</w:t>
      </w:r>
    </w:p>
    <w:p w:rsidR="00D9273D" w:rsidRDefault="00D9273D" w:rsidP="00336122">
      <w:pPr>
        <w:spacing w:after="0" w:line="240" w:lineRule="auto"/>
        <w:jc w:val="both"/>
      </w:pPr>
      <w:r>
        <w:t>f)</w:t>
      </w:r>
      <w:r>
        <w:tab/>
        <w:t>warunków gestora dotyczących kolizji z nieczynnym kablem telekomunikacyjnym.</w:t>
      </w:r>
    </w:p>
    <w:p w:rsidR="00B02000" w:rsidRDefault="00B02000" w:rsidP="008D2AC9">
      <w:pPr>
        <w:spacing w:after="0" w:line="240" w:lineRule="auto"/>
      </w:pPr>
    </w:p>
    <w:p w:rsidR="00D9273D" w:rsidRDefault="00D9273D" w:rsidP="008D2AC9">
      <w:pPr>
        <w:spacing w:after="0" w:line="240" w:lineRule="auto"/>
      </w:pPr>
      <w:r>
        <w:t>Ad. 4</w:t>
      </w:r>
    </w:p>
    <w:p w:rsidR="00D9273D" w:rsidRDefault="00D9273D" w:rsidP="008D2AC9">
      <w:pPr>
        <w:spacing w:after="0" w:line="240" w:lineRule="auto"/>
      </w:pPr>
      <w:r>
        <w:t>Zamawiający informuje, że:</w:t>
      </w:r>
    </w:p>
    <w:p w:rsidR="00D9273D" w:rsidRDefault="00D9273D" w:rsidP="00B02000">
      <w:pPr>
        <w:pStyle w:val="Akapitzlist"/>
        <w:numPr>
          <w:ilvl w:val="0"/>
          <w:numId w:val="5"/>
        </w:numPr>
        <w:spacing w:after="0" w:line="240" w:lineRule="auto"/>
        <w:jc w:val="both"/>
      </w:pPr>
      <w:r>
        <w:t>wstępna koncepcję posadowienia boisk i zaplecza została określona na rysunku „rozmieszczenie boisk” stanowiącym załącznik do niniejszego pisma,</w:t>
      </w:r>
    </w:p>
    <w:p w:rsidR="00D9273D" w:rsidRDefault="00D9273D" w:rsidP="00B02000">
      <w:pPr>
        <w:pStyle w:val="Akapitzlist"/>
        <w:numPr>
          <w:ilvl w:val="0"/>
          <w:numId w:val="5"/>
        </w:numPr>
        <w:spacing w:after="0" w:line="240" w:lineRule="auto"/>
        <w:jc w:val="both"/>
      </w:pPr>
      <w:r>
        <w:t>warunki przyłączeniowe PGE stanowią załącznik do niniejszego pisma jako plik „</w:t>
      </w:r>
      <w:r w:rsidRPr="00D9273D">
        <w:t xml:space="preserve">warunki przyłącza </w:t>
      </w:r>
      <w:proofErr w:type="spellStart"/>
      <w:r w:rsidRPr="00D9273D">
        <w:t>energ</w:t>
      </w:r>
      <w:proofErr w:type="spellEnd"/>
      <w:r>
        <w:t>”,</w:t>
      </w:r>
    </w:p>
    <w:p w:rsidR="008D2AC9" w:rsidRDefault="00D9273D" w:rsidP="00B02000">
      <w:pPr>
        <w:pStyle w:val="Akapitzlist"/>
        <w:numPr>
          <w:ilvl w:val="0"/>
          <w:numId w:val="5"/>
        </w:numPr>
        <w:spacing w:after="0" w:line="240" w:lineRule="auto"/>
        <w:jc w:val="both"/>
      </w:pPr>
      <w:r>
        <w:t xml:space="preserve">odnośnie warunków przyłączeniowych </w:t>
      </w:r>
      <w:proofErr w:type="spellStart"/>
      <w:r>
        <w:t>PGNiG</w:t>
      </w:r>
      <w:proofErr w:type="spellEnd"/>
      <w:r>
        <w:t xml:space="preserve"> Zamawiający informuje, że budynek szkoły posiada kotłownie zasilaną gazem ziemnym </w:t>
      </w:r>
      <w:r w:rsidR="00B02000">
        <w:t>wskazaną na rysunku „rozmieszczenie boisk” pod numerem 4. Zamawiający przewiduje budowę ciepłociągu od kotłowni do budynków zaplecza projektowanego kompleksu sportowego,</w:t>
      </w:r>
    </w:p>
    <w:p w:rsidR="00B02000" w:rsidRDefault="00B02000" w:rsidP="00B02000">
      <w:pPr>
        <w:pStyle w:val="Akapitzlist"/>
        <w:numPr>
          <w:ilvl w:val="0"/>
          <w:numId w:val="5"/>
        </w:numPr>
        <w:spacing w:after="0" w:line="240" w:lineRule="auto"/>
        <w:jc w:val="both"/>
      </w:pPr>
      <w:r>
        <w:t>wymagania techniczne rozbudowy instalacji wod.-kan., stanowią załącznik do niniejszego pisma jako plik „</w:t>
      </w:r>
      <w:r w:rsidRPr="00B02000">
        <w:t xml:space="preserve">warunki </w:t>
      </w:r>
      <w:proofErr w:type="spellStart"/>
      <w:r w:rsidRPr="00B02000">
        <w:t>przył</w:t>
      </w:r>
      <w:proofErr w:type="spellEnd"/>
      <w:r w:rsidRPr="00B02000">
        <w:t xml:space="preserve"> do sieci </w:t>
      </w:r>
      <w:proofErr w:type="spellStart"/>
      <w:r w:rsidRPr="00B02000">
        <w:t>wod-kan</w:t>
      </w:r>
      <w:proofErr w:type="spellEnd"/>
      <w:r>
        <w:t>”,</w:t>
      </w:r>
    </w:p>
    <w:p w:rsidR="00B02000" w:rsidRDefault="00B02000" w:rsidP="00B02000">
      <w:pPr>
        <w:pStyle w:val="Akapitzlist"/>
        <w:numPr>
          <w:ilvl w:val="0"/>
          <w:numId w:val="5"/>
        </w:numPr>
        <w:spacing w:after="0" w:line="240" w:lineRule="auto"/>
        <w:jc w:val="both"/>
      </w:pPr>
      <w:r>
        <w:t>dokumentacja badań geologicznych stanowi załącznik do niniejszego pisma jako plik „</w:t>
      </w:r>
      <w:r w:rsidRPr="00B02000">
        <w:t>Badania geologiczne</w:t>
      </w:r>
      <w:r>
        <w:t>”,</w:t>
      </w:r>
    </w:p>
    <w:p w:rsidR="00B02000" w:rsidRPr="008D2AC9" w:rsidRDefault="00B02000" w:rsidP="00B02000">
      <w:pPr>
        <w:pStyle w:val="Akapitzlist"/>
        <w:numPr>
          <w:ilvl w:val="0"/>
          <w:numId w:val="5"/>
        </w:numPr>
        <w:spacing w:after="0" w:line="240" w:lineRule="auto"/>
        <w:jc w:val="both"/>
      </w:pPr>
      <w:r>
        <w:t xml:space="preserve">odnośnie warunków gestora dotyczących kolizji z nieczynnym kablem telekomunikacyjnym, Zamawiający nie posiada żadnych dokumentów dotyczących tej kolizji. Zamawiający posiada jedynie informację, że kabel ten nie jest użytkowany przez Gestora sieci telekomunikacyjnej. </w:t>
      </w:r>
      <w:r w:rsidR="00145C7A">
        <w:t>Rozwiązanie kolizji sieci należy uzgodnić z Gestorem sieci.</w:t>
      </w:r>
    </w:p>
    <w:p w:rsidR="00B02000" w:rsidRDefault="00B02000" w:rsidP="00FA2415">
      <w:pPr>
        <w:spacing w:after="0" w:line="240" w:lineRule="auto"/>
        <w:jc w:val="both"/>
      </w:pPr>
    </w:p>
    <w:p w:rsidR="003F14F6" w:rsidRDefault="00B02000" w:rsidP="00FA2415">
      <w:pPr>
        <w:spacing w:after="0" w:line="240" w:lineRule="auto"/>
        <w:jc w:val="both"/>
      </w:pPr>
      <w:r>
        <w:t>Pytanie nr 5</w:t>
      </w:r>
    </w:p>
    <w:p w:rsidR="00B02000" w:rsidRDefault="00B02000" w:rsidP="00FA2415">
      <w:pPr>
        <w:spacing w:after="0" w:line="240" w:lineRule="auto"/>
        <w:jc w:val="both"/>
      </w:pPr>
      <w:r>
        <w:t>Czy Zamawiający wyraża zgodę – w przypadku realizacji zamówienia przez konsorcjum firm – na dokonanie płatności za wykonanie zamówienia na podstawie wystawionych faktur, na dwa odrębne rachunki: lidera i partnera konsorcjum?</w:t>
      </w:r>
    </w:p>
    <w:p w:rsidR="00B02000" w:rsidRDefault="00B02000" w:rsidP="00FA2415">
      <w:pPr>
        <w:spacing w:after="0" w:line="240" w:lineRule="auto"/>
        <w:jc w:val="both"/>
      </w:pPr>
    </w:p>
    <w:p w:rsidR="00B02000" w:rsidRDefault="00B02000" w:rsidP="00FA2415">
      <w:pPr>
        <w:spacing w:after="0" w:line="240" w:lineRule="auto"/>
        <w:jc w:val="both"/>
      </w:pPr>
      <w:r>
        <w:t>Ad. 5</w:t>
      </w:r>
    </w:p>
    <w:p w:rsidR="00B02000" w:rsidRDefault="00B02000" w:rsidP="00FA2415">
      <w:pPr>
        <w:spacing w:after="0" w:line="240" w:lineRule="auto"/>
        <w:jc w:val="both"/>
      </w:pPr>
      <w:r>
        <w:t>Nie.</w:t>
      </w:r>
    </w:p>
    <w:p w:rsidR="00B02000" w:rsidRDefault="00B02000" w:rsidP="00FA2415">
      <w:pPr>
        <w:spacing w:after="0" w:line="240" w:lineRule="auto"/>
        <w:jc w:val="both"/>
      </w:pPr>
    </w:p>
    <w:p w:rsidR="00B02000" w:rsidRDefault="00B02000" w:rsidP="00FA2415">
      <w:pPr>
        <w:spacing w:after="0" w:line="240" w:lineRule="auto"/>
        <w:jc w:val="both"/>
      </w:pPr>
    </w:p>
    <w:p w:rsidR="00B02000" w:rsidRDefault="00B02000" w:rsidP="00FA2415">
      <w:pPr>
        <w:spacing w:after="0" w:line="240" w:lineRule="auto"/>
        <w:jc w:val="both"/>
      </w:pPr>
      <w:r>
        <w:t>Pytanie nr 6</w:t>
      </w:r>
    </w:p>
    <w:p w:rsidR="00B02000" w:rsidRDefault="00B02000" w:rsidP="00336122">
      <w:pPr>
        <w:spacing w:after="0" w:line="240" w:lineRule="auto"/>
        <w:jc w:val="both"/>
      </w:pPr>
      <w:r>
        <w:t>Zamawiający w SIWZ str. 5 opisuje, że wymaga trawy syntetycznej o wysokości włosa 60 mm, natomiast w Programie Funkcjonalno-Użytkowym str. 4 opisuje inny wariant: wysokość włókna min. 40mm i mniejsza niż 60 mm. W związku z powyższym proszę o wskazanie, który zapis jest obowiązujący?</w:t>
      </w:r>
    </w:p>
    <w:p w:rsidR="00B02000" w:rsidRDefault="00B02000" w:rsidP="008D2AC9">
      <w:pPr>
        <w:spacing w:after="0" w:line="240" w:lineRule="auto"/>
      </w:pPr>
    </w:p>
    <w:p w:rsidR="00B02000" w:rsidRDefault="00B02000" w:rsidP="008D2AC9">
      <w:pPr>
        <w:spacing w:after="0" w:line="240" w:lineRule="auto"/>
      </w:pPr>
      <w:r>
        <w:t>Ad. 6</w:t>
      </w:r>
    </w:p>
    <w:p w:rsidR="00B02000" w:rsidRDefault="00336122" w:rsidP="008D2AC9">
      <w:pPr>
        <w:spacing w:after="0" w:line="240" w:lineRule="auto"/>
      </w:pPr>
      <w:r>
        <w:t>Zamawiający udzielił odpowiedzi na to pytanie w Ad. 1.</w:t>
      </w:r>
    </w:p>
    <w:p w:rsidR="00336122" w:rsidRDefault="00336122" w:rsidP="008D2AC9">
      <w:pPr>
        <w:spacing w:after="0" w:line="240" w:lineRule="auto"/>
      </w:pPr>
    </w:p>
    <w:p w:rsidR="00336122" w:rsidRDefault="00336122" w:rsidP="008D2AC9">
      <w:pPr>
        <w:spacing w:after="0" w:line="240" w:lineRule="auto"/>
      </w:pPr>
      <w:r>
        <w:t>Pytanie nr 7</w:t>
      </w:r>
    </w:p>
    <w:p w:rsidR="00336122" w:rsidRDefault="00336122" w:rsidP="00336122">
      <w:pPr>
        <w:spacing w:after="0" w:line="240" w:lineRule="auto"/>
        <w:jc w:val="both"/>
      </w:pPr>
      <w:r>
        <w:t>W Programie Funkcjonalno-Użytkowym str. 4 Inwestor opisuje wykonanie nawierzchni z trawy syntetycznej i wypełnienie jej granulatem EPDM, taki zapis jest niedopuszczalny, ponieważ wypełnienie z trawy syntetycznej powinno być zgodne z badaniem specjalistycznego laboratorium tak jak to jest ujęte w typowej SIWZ. Proszę o dopasowanie SIWZ i dokumentacji technicznej zgodnie z obowiązującą nową SIWZ na rok 2012.</w:t>
      </w:r>
    </w:p>
    <w:p w:rsidR="00336122" w:rsidRDefault="00336122" w:rsidP="008D2AC9">
      <w:pPr>
        <w:spacing w:after="0" w:line="240" w:lineRule="auto"/>
      </w:pPr>
    </w:p>
    <w:p w:rsidR="00336122" w:rsidRDefault="00336122" w:rsidP="008D2AC9">
      <w:pPr>
        <w:spacing w:after="0" w:line="240" w:lineRule="auto"/>
      </w:pPr>
      <w:r>
        <w:t>Ad. 7</w:t>
      </w:r>
    </w:p>
    <w:p w:rsidR="00336122" w:rsidRDefault="00336122" w:rsidP="00336122">
      <w:pPr>
        <w:spacing w:after="0" w:line="240" w:lineRule="auto"/>
      </w:pPr>
      <w:r>
        <w:t>Zamawiający udzielił odpowiedzi na to pytanie w Ad. 2.</w:t>
      </w:r>
    </w:p>
    <w:p w:rsidR="00336122" w:rsidRDefault="00336122" w:rsidP="00336122">
      <w:pPr>
        <w:spacing w:after="0" w:line="240" w:lineRule="auto"/>
      </w:pPr>
    </w:p>
    <w:p w:rsidR="00336122" w:rsidRDefault="00336122" w:rsidP="00336122">
      <w:pPr>
        <w:spacing w:after="0" w:line="240" w:lineRule="auto"/>
      </w:pPr>
      <w:r>
        <w:t>Pytanie nr 8</w:t>
      </w:r>
    </w:p>
    <w:p w:rsidR="00336122" w:rsidRDefault="00336122" w:rsidP="00336122">
      <w:pPr>
        <w:spacing w:after="0" w:line="240" w:lineRule="auto"/>
        <w:jc w:val="both"/>
      </w:pPr>
      <w:r>
        <w:t xml:space="preserve">Uprzejmie proszę o wydłużenie terminu realizacji umowy z 15 października do co najmniej 15 listopada 2012r. Budowa budynku zaplecza boisk w technologii wskazanej w SIWZ, w niespełna 10 tygodni (jeśli sprawnie pójdzie zrobienie adaptacji projektu i uzyskanie zgody na budowę) może grozić wadliwym wykonaniem nie zgodnym z zasadami sztuki budowlanej. Czy Zamawiający przedłuży termin realizacji lub zmieni budynek murowany na kontenerowy? </w:t>
      </w:r>
    </w:p>
    <w:p w:rsidR="00B02000" w:rsidRDefault="00B02000" w:rsidP="008D2AC9">
      <w:pPr>
        <w:spacing w:after="0" w:line="240" w:lineRule="auto"/>
      </w:pPr>
    </w:p>
    <w:p w:rsidR="00336122" w:rsidRDefault="00336122" w:rsidP="008D2AC9">
      <w:pPr>
        <w:spacing w:after="0" w:line="240" w:lineRule="auto"/>
      </w:pPr>
      <w:r>
        <w:t>Ad. 8</w:t>
      </w:r>
    </w:p>
    <w:p w:rsidR="00336122" w:rsidRDefault="00336122" w:rsidP="007F170D">
      <w:pPr>
        <w:spacing w:after="0" w:line="240" w:lineRule="auto"/>
        <w:jc w:val="both"/>
      </w:pPr>
      <w:r>
        <w:t>Zamawiający zdaje sobie sprawę z napiętego harmonogramu etapu projektu jak i etapu reali</w:t>
      </w:r>
      <w:r w:rsidR="007F170D">
        <w:t>zacji robót budowlany i ustala</w:t>
      </w:r>
      <w:r>
        <w:t xml:space="preserve"> ostateczny termin realizacji zadania inwestycyjnego ustala na </w:t>
      </w:r>
      <w:r w:rsidR="00145C7A">
        <w:rPr>
          <w:b/>
          <w:u w:val="single"/>
        </w:rPr>
        <w:t>15 listopada</w:t>
      </w:r>
      <w:r w:rsidRPr="007F170D">
        <w:rPr>
          <w:b/>
          <w:u w:val="single"/>
        </w:rPr>
        <w:t xml:space="preserve"> 2012r.</w:t>
      </w:r>
      <w:r>
        <w:t xml:space="preserve"> Jednocześnie Zamawiający zmodyfikuje w tym zakresie zapisy SIWZ i ogłoszenia o zamówieniu. </w:t>
      </w:r>
    </w:p>
    <w:p w:rsidR="00336122" w:rsidRDefault="00336122" w:rsidP="007F170D">
      <w:pPr>
        <w:spacing w:after="0" w:line="240" w:lineRule="auto"/>
        <w:jc w:val="both"/>
      </w:pPr>
      <w:r>
        <w:t xml:space="preserve">Zamawiający informuje także, że </w:t>
      </w:r>
      <w:r w:rsidRPr="007F170D">
        <w:rPr>
          <w:b/>
          <w:u w:val="single"/>
        </w:rPr>
        <w:t>nie wyraża zgody</w:t>
      </w:r>
      <w:r>
        <w:t xml:space="preserve"> za zmianę technologii realizacji </w:t>
      </w:r>
      <w:r w:rsidR="007F170D">
        <w:t>budynku zaplecza z murowanej na kontener.</w:t>
      </w:r>
    </w:p>
    <w:p w:rsidR="00B02000" w:rsidRDefault="00B02000" w:rsidP="008D2AC9">
      <w:pPr>
        <w:spacing w:after="0" w:line="240" w:lineRule="auto"/>
      </w:pPr>
    </w:p>
    <w:p w:rsidR="007F170D" w:rsidRDefault="007F170D" w:rsidP="008D2AC9">
      <w:pPr>
        <w:spacing w:after="0" w:line="240" w:lineRule="auto"/>
      </w:pPr>
      <w:r>
        <w:t>Pytanie nr 9</w:t>
      </w:r>
    </w:p>
    <w:p w:rsidR="007F170D" w:rsidRDefault="007F170D" w:rsidP="007F170D">
      <w:pPr>
        <w:spacing w:after="0" w:line="240" w:lineRule="auto"/>
        <w:jc w:val="both"/>
      </w:pPr>
      <w:r>
        <w:t>Czy Zamawiający dopuszcza ogrzewanie budynku zaplecza boisk za pomocą grzejników elektrycznych?</w:t>
      </w:r>
    </w:p>
    <w:p w:rsidR="007F170D" w:rsidRDefault="007F170D" w:rsidP="008D2AC9">
      <w:pPr>
        <w:spacing w:after="0" w:line="240" w:lineRule="auto"/>
      </w:pPr>
    </w:p>
    <w:p w:rsidR="007F170D" w:rsidRDefault="007F170D" w:rsidP="008D2AC9">
      <w:pPr>
        <w:spacing w:after="0" w:line="240" w:lineRule="auto"/>
      </w:pPr>
      <w:r>
        <w:t>Ad. 9</w:t>
      </w:r>
    </w:p>
    <w:p w:rsidR="007F170D" w:rsidRDefault="007F170D" w:rsidP="008D2AC9">
      <w:pPr>
        <w:spacing w:after="0" w:line="240" w:lineRule="auto"/>
      </w:pPr>
      <w:r>
        <w:t>Nie.</w:t>
      </w:r>
    </w:p>
    <w:p w:rsidR="007F170D" w:rsidRDefault="007F170D" w:rsidP="008D2AC9">
      <w:pPr>
        <w:spacing w:after="0" w:line="240" w:lineRule="auto"/>
      </w:pPr>
    </w:p>
    <w:p w:rsidR="007F170D" w:rsidRDefault="007F170D" w:rsidP="008D2AC9">
      <w:pPr>
        <w:spacing w:after="0" w:line="240" w:lineRule="auto"/>
      </w:pPr>
      <w:r>
        <w:t>Pytanie nr 10</w:t>
      </w:r>
    </w:p>
    <w:p w:rsidR="007F170D" w:rsidRDefault="007F170D" w:rsidP="008D2AC9">
      <w:pPr>
        <w:spacing w:after="0" w:line="240" w:lineRule="auto"/>
      </w:pPr>
      <w:r>
        <w:t>Czy kamery monitoringu muszą być umieszczone poniżej 3m?</w:t>
      </w:r>
    </w:p>
    <w:p w:rsidR="007F170D" w:rsidRDefault="007F170D" w:rsidP="008D2AC9">
      <w:pPr>
        <w:spacing w:after="0" w:line="240" w:lineRule="auto"/>
      </w:pPr>
    </w:p>
    <w:p w:rsidR="007F170D" w:rsidRDefault="007F170D" w:rsidP="008D2AC9">
      <w:pPr>
        <w:spacing w:after="0" w:line="240" w:lineRule="auto"/>
      </w:pPr>
      <w:r>
        <w:t>Ad. 10</w:t>
      </w:r>
    </w:p>
    <w:p w:rsidR="007F170D" w:rsidRDefault="00145C7A" w:rsidP="008D2AC9">
      <w:pPr>
        <w:spacing w:after="0" w:line="240" w:lineRule="auto"/>
      </w:pPr>
      <w:r>
        <w:t>TAK</w:t>
      </w:r>
      <w:r w:rsidR="007F170D">
        <w:t>.</w:t>
      </w:r>
    </w:p>
    <w:p w:rsidR="007F170D" w:rsidRDefault="007F170D" w:rsidP="008D2AC9">
      <w:pPr>
        <w:spacing w:after="0" w:line="240" w:lineRule="auto"/>
      </w:pPr>
    </w:p>
    <w:p w:rsidR="007F170D" w:rsidRDefault="007F170D" w:rsidP="008D2AC9">
      <w:pPr>
        <w:spacing w:after="0" w:line="240" w:lineRule="auto"/>
      </w:pPr>
      <w:r>
        <w:t>Pytanie nr 11</w:t>
      </w:r>
    </w:p>
    <w:p w:rsidR="007F170D" w:rsidRDefault="007F170D" w:rsidP="008D2AC9">
      <w:pPr>
        <w:spacing w:after="0" w:line="240" w:lineRule="auto"/>
      </w:pPr>
      <w:r>
        <w:t xml:space="preserve">Czy Zamawiający dopuszcza zastąpienie wykładziny PCV w budynku zaplecza </w:t>
      </w:r>
      <w:proofErr w:type="spellStart"/>
      <w:r>
        <w:t>terakorą</w:t>
      </w:r>
      <w:proofErr w:type="spellEnd"/>
      <w:r>
        <w:t>?</w:t>
      </w:r>
    </w:p>
    <w:p w:rsidR="007F170D" w:rsidRDefault="007F170D" w:rsidP="008D2AC9">
      <w:pPr>
        <w:spacing w:after="0" w:line="240" w:lineRule="auto"/>
      </w:pPr>
    </w:p>
    <w:p w:rsidR="002041B9" w:rsidRDefault="002041B9" w:rsidP="008D2AC9">
      <w:pPr>
        <w:spacing w:after="0" w:line="240" w:lineRule="auto"/>
      </w:pPr>
    </w:p>
    <w:p w:rsidR="007F170D" w:rsidRDefault="007F170D" w:rsidP="008D2AC9">
      <w:pPr>
        <w:spacing w:after="0" w:line="240" w:lineRule="auto"/>
      </w:pPr>
      <w:r>
        <w:lastRenderedPageBreak/>
        <w:t>Ad. 11</w:t>
      </w:r>
    </w:p>
    <w:p w:rsidR="007F170D" w:rsidRDefault="007F170D" w:rsidP="002041B9">
      <w:pPr>
        <w:spacing w:after="0" w:line="240" w:lineRule="auto"/>
        <w:jc w:val="both"/>
      </w:pPr>
      <w:r>
        <w:t>Tak. Zamawiający dopuszcza możliwość</w:t>
      </w:r>
      <w:r w:rsidRPr="007F170D">
        <w:t xml:space="preserve"> </w:t>
      </w:r>
      <w:r>
        <w:t xml:space="preserve">zastąpienia wykładziny PCV w budynku zaplecza </w:t>
      </w:r>
      <w:proofErr w:type="spellStart"/>
      <w:r>
        <w:t>terakorą</w:t>
      </w:r>
      <w:proofErr w:type="spellEnd"/>
      <w:r>
        <w:t xml:space="preserve"> antypoślizgową R-9.</w:t>
      </w:r>
    </w:p>
    <w:p w:rsidR="007F170D" w:rsidRDefault="007F170D" w:rsidP="008D2AC9">
      <w:pPr>
        <w:spacing w:after="0" w:line="240" w:lineRule="auto"/>
      </w:pPr>
    </w:p>
    <w:p w:rsidR="007F170D" w:rsidRDefault="007F170D" w:rsidP="008D2AC9">
      <w:pPr>
        <w:spacing w:after="0" w:line="240" w:lineRule="auto"/>
      </w:pPr>
      <w:r>
        <w:t>Pytanie nr 12</w:t>
      </w:r>
    </w:p>
    <w:p w:rsidR="007F170D" w:rsidRDefault="007F170D" w:rsidP="008D2AC9">
      <w:pPr>
        <w:spacing w:after="0" w:line="240" w:lineRule="auto"/>
      </w:pPr>
      <w:r>
        <w:t>Czy: umywalki, miski ustępowe, pisuary mogą być wykonane z ceramiki zamiast blachy nierdzewnej?</w:t>
      </w:r>
    </w:p>
    <w:p w:rsidR="007F170D" w:rsidRDefault="007F170D" w:rsidP="008D2AC9">
      <w:pPr>
        <w:spacing w:after="0" w:line="240" w:lineRule="auto"/>
      </w:pPr>
    </w:p>
    <w:p w:rsidR="007F170D" w:rsidRDefault="007F170D" w:rsidP="008D2AC9">
      <w:pPr>
        <w:spacing w:after="0" w:line="240" w:lineRule="auto"/>
      </w:pPr>
      <w:r>
        <w:t>Ad. 12</w:t>
      </w:r>
    </w:p>
    <w:p w:rsidR="007F170D" w:rsidRDefault="007F170D" w:rsidP="008D2AC9">
      <w:pPr>
        <w:spacing w:after="0" w:line="240" w:lineRule="auto"/>
      </w:pPr>
      <w:r>
        <w:t>Tak. Jednakże wszelkie dodatki jak np.: uchwyty, pojemniki na mydło i papier, muszą być wykonane z blachy nierdzewnej.</w:t>
      </w:r>
    </w:p>
    <w:p w:rsidR="007F170D" w:rsidRDefault="007F170D" w:rsidP="008D2AC9">
      <w:pPr>
        <w:spacing w:after="0" w:line="240" w:lineRule="auto"/>
      </w:pPr>
    </w:p>
    <w:p w:rsidR="007F170D" w:rsidRDefault="007F170D" w:rsidP="008D2AC9">
      <w:pPr>
        <w:spacing w:after="0" w:line="240" w:lineRule="auto"/>
      </w:pPr>
      <w:r>
        <w:t>Pytanie nr 13</w:t>
      </w:r>
    </w:p>
    <w:p w:rsidR="007F170D" w:rsidRDefault="007F170D" w:rsidP="007F170D">
      <w:pPr>
        <w:spacing w:after="0" w:line="240" w:lineRule="auto"/>
        <w:jc w:val="both"/>
      </w:pPr>
      <w:r>
        <w:t>Po dokonaniu wizji lokalnej w terenie stwierdzono znaczne różnice w wysokościach terenu pod przyszły kompleks sportowy. Czy należy dowieść brakujący materiał, czy zniwelować teren?</w:t>
      </w:r>
    </w:p>
    <w:p w:rsidR="007F170D" w:rsidRDefault="007F170D" w:rsidP="007F170D">
      <w:pPr>
        <w:spacing w:after="0" w:line="240" w:lineRule="auto"/>
        <w:jc w:val="both"/>
      </w:pPr>
    </w:p>
    <w:p w:rsidR="007F170D" w:rsidRDefault="007F170D" w:rsidP="007F170D">
      <w:pPr>
        <w:spacing w:after="0" w:line="240" w:lineRule="auto"/>
        <w:jc w:val="both"/>
      </w:pPr>
      <w:r>
        <w:t>Ad. 13</w:t>
      </w:r>
    </w:p>
    <w:p w:rsidR="007F170D" w:rsidRDefault="007F170D" w:rsidP="007F170D">
      <w:pPr>
        <w:spacing w:after="0" w:line="240" w:lineRule="auto"/>
        <w:jc w:val="both"/>
      </w:pPr>
      <w:r>
        <w:t>Zamawiający informuje, że należy dowieźć brakujący materiał w celu wyrównania różnic wysokości w terenie.</w:t>
      </w:r>
    </w:p>
    <w:p w:rsidR="00B02000" w:rsidRDefault="00B02000" w:rsidP="008D2AC9">
      <w:pPr>
        <w:spacing w:after="0" w:line="240" w:lineRule="auto"/>
      </w:pPr>
    </w:p>
    <w:p w:rsidR="003F14F6" w:rsidRDefault="008D2AC9" w:rsidP="00F02E2E">
      <w:pPr>
        <w:spacing w:after="0" w:line="240" w:lineRule="auto"/>
        <w:jc w:val="both"/>
      </w:pPr>
      <w:r>
        <w:t>Ponadto Zamawiający załącza do treść SIWZ dokument p.n.</w:t>
      </w:r>
      <w:r w:rsidRPr="008D2AC9">
        <w:t xml:space="preserve"> </w:t>
      </w:r>
      <w:r>
        <w:t xml:space="preserve">„Warunki  techniczne wykonania i odbioru robot budowlanych boisk orlik </w:t>
      </w:r>
      <w:r w:rsidRPr="008D2AC9">
        <w:t>2012</w:t>
      </w:r>
      <w:r>
        <w:t>”.</w:t>
      </w:r>
    </w:p>
    <w:p w:rsidR="00F02E2E" w:rsidRDefault="00F02E2E" w:rsidP="00F02E2E">
      <w:pPr>
        <w:spacing w:after="0" w:line="240" w:lineRule="auto"/>
        <w:jc w:val="both"/>
      </w:pPr>
    </w:p>
    <w:p w:rsidR="00F02E2E" w:rsidRDefault="002041B9" w:rsidP="00F02E2E">
      <w:pPr>
        <w:spacing w:after="0" w:line="240" w:lineRule="auto"/>
        <w:jc w:val="both"/>
      </w:pPr>
      <w:r>
        <w:t>Zamawiający w celu ujednolicenia</w:t>
      </w:r>
      <w:bookmarkStart w:id="0" w:name="_GoBack"/>
      <w:bookmarkEnd w:id="0"/>
      <w:r w:rsidR="00F02E2E">
        <w:t xml:space="preserve"> zapisów SIWZ i Programu Funkcjonalno-Użytkowego w załączeniu przekazuje ujednoliconą treść tych dokumentów zawierające wszelkie zmiany dokonane na podstawie niniejszego pisma.</w:t>
      </w:r>
    </w:p>
    <w:p w:rsidR="003F14F6" w:rsidRDefault="003F14F6" w:rsidP="00FA2415">
      <w:pPr>
        <w:spacing w:after="0" w:line="240" w:lineRule="auto"/>
        <w:jc w:val="both"/>
      </w:pPr>
    </w:p>
    <w:p w:rsidR="00FA2415" w:rsidRDefault="00FA2415" w:rsidP="00FA2415">
      <w:pPr>
        <w:spacing w:after="0" w:line="240" w:lineRule="auto"/>
        <w:jc w:val="both"/>
      </w:pPr>
      <w:r>
        <w:tab/>
        <w:t>Mając powyżs</w:t>
      </w:r>
      <w:r w:rsidR="00AB5053">
        <w:t xml:space="preserve">ze na uwadze Zamawiający informuje, że </w:t>
      </w:r>
      <w:r w:rsidR="00AB5053" w:rsidRPr="00AB5053">
        <w:rPr>
          <w:b/>
          <w:u w:val="single"/>
        </w:rPr>
        <w:t>nie ulegają zmianie</w:t>
      </w:r>
      <w:r>
        <w:t xml:space="preserve"> terminy składa</w:t>
      </w:r>
      <w:r w:rsidR="00AB5053">
        <w:t>nia i otwarcia ofert, które zostały określone na</w:t>
      </w:r>
      <w:r>
        <w:t>:</w:t>
      </w:r>
    </w:p>
    <w:p w:rsidR="00FA2415" w:rsidRDefault="00AB5053" w:rsidP="00FA2415">
      <w:pPr>
        <w:pStyle w:val="Akapitzlist"/>
        <w:numPr>
          <w:ilvl w:val="0"/>
          <w:numId w:val="1"/>
        </w:numPr>
        <w:spacing w:after="0" w:line="240" w:lineRule="auto"/>
      </w:pPr>
      <w:r>
        <w:t>T</w:t>
      </w:r>
      <w:r w:rsidR="00FA2415">
        <w:t>erm</w:t>
      </w:r>
      <w:r w:rsidR="004827BB">
        <w:t>in składania ofert</w:t>
      </w:r>
      <w:r w:rsidR="004827BB">
        <w:tab/>
      </w:r>
      <w:r>
        <w:tab/>
      </w:r>
      <w:r w:rsidR="004827BB">
        <w:t>-</w:t>
      </w:r>
      <w:r w:rsidR="004827BB">
        <w:tab/>
        <w:t>5</w:t>
      </w:r>
      <w:r w:rsidR="00F76FE0">
        <w:t xml:space="preserve"> czerwca</w:t>
      </w:r>
      <w:r w:rsidR="00FA2415">
        <w:t xml:space="preserve"> 2012r. </w:t>
      </w:r>
    </w:p>
    <w:p w:rsidR="00FA2415" w:rsidRDefault="00AB5053" w:rsidP="00FA2415">
      <w:pPr>
        <w:pStyle w:val="Akapitzlist"/>
        <w:numPr>
          <w:ilvl w:val="0"/>
          <w:numId w:val="1"/>
        </w:numPr>
        <w:spacing w:after="0" w:line="240" w:lineRule="auto"/>
      </w:pPr>
      <w:r>
        <w:t>T</w:t>
      </w:r>
      <w:r w:rsidR="00FA2415">
        <w:t>er</w:t>
      </w:r>
      <w:r w:rsidR="004827BB">
        <w:t>min otwarcia ofert</w:t>
      </w:r>
      <w:r w:rsidR="004827BB">
        <w:tab/>
      </w:r>
      <w:r>
        <w:tab/>
      </w:r>
      <w:r w:rsidR="004827BB">
        <w:t>-</w:t>
      </w:r>
      <w:r w:rsidR="004827BB">
        <w:tab/>
        <w:t>5</w:t>
      </w:r>
      <w:r w:rsidR="00F76FE0">
        <w:t xml:space="preserve"> czerwca</w:t>
      </w:r>
      <w:r w:rsidR="00FA2415">
        <w:t xml:space="preserve"> 2012r.</w:t>
      </w:r>
    </w:p>
    <w:sectPr w:rsidR="00FA2415" w:rsidSect="007D4DC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41B9" w:rsidRDefault="002041B9" w:rsidP="002041B9">
      <w:pPr>
        <w:spacing w:after="0" w:line="240" w:lineRule="auto"/>
      </w:pPr>
      <w:r>
        <w:separator/>
      </w:r>
    </w:p>
  </w:endnote>
  <w:endnote w:type="continuationSeparator" w:id="0">
    <w:p w:rsidR="002041B9" w:rsidRDefault="002041B9" w:rsidP="00204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7726170"/>
      <w:docPartObj>
        <w:docPartGallery w:val="Page Numbers (Bottom of Page)"/>
        <w:docPartUnique/>
      </w:docPartObj>
    </w:sdtPr>
    <w:sdtContent>
      <w:p w:rsidR="002041B9" w:rsidRDefault="00AF0DF7">
        <w:pPr>
          <w:pStyle w:val="Stopka"/>
          <w:jc w:val="right"/>
        </w:pPr>
        <w:r>
          <w:fldChar w:fldCharType="begin"/>
        </w:r>
        <w:r w:rsidR="002041B9">
          <w:instrText>PAGE   \* MERGEFORMAT</w:instrText>
        </w:r>
        <w:r>
          <w:fldChar w:fldCharType="separate"/>
        </w:r>
        <w:r w:rsidR="00A041AC">
          <w:rPr>
            <w:noProof/>
          </w:rPr>
          <w:t>1</w:t>
        </w:r>
        <w:r>
          <w:fldChar w:fldCharType="end"/>
        </w:r>
      </w:p>
    </w:sdtContent>
  </w:sdt>
  <w:p w:rsidR="002041B9" w:rsidRDefault="002041B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41B9" w:rsidRDefault="002041B9" w:rsidP="002041B9">
      <w:pPr>
        <w:spacing w:after="0" w:line="240" w:lineRule="auto"/>
      </w:pPr>
      <w:r>
        <w:separator/>
      </w:r>
    </w:p>
  </w:footnote>
  <w:footnote w:type="continuationSeparator" w:id="0">
    <w:p w:rsidR="002041B9" w:rsidRDefault="002041B9" w:rsidP="002041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4579D"/>
    <w:multiLevelType w:val="hybridMultilevel"/>
    <w:tmpl w:val="E020C8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AD6178"/>
    <w:multiLevelType w:val="hybridMultilevel"/>
    <w:tmpl w:val="19FA114C"/>
    <w:lvl w:ilvl="0" w:tplc="F6C2303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51752A6"/>
    <w:multiLevelType w:val="hybridMultilevel"/>
    <w:tmpl w:val="BE6A96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557FB1"/>
    <w:multiLevelType w:val="hybridMultilevel"/>
    <w:tmpl w:val="C2F0EC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2E4DA5"/>
    <w:multiLevelType w:val="hybridMultilevel"/>
    <w:tmpl w:val="C19AD0AA"/>
    <w:lvl w:ilvl="0" w:tplc="5BA407F8">
      <w:start w:val="4"/>
      <w:numFmt w:val="decimal"/>
      <w:lvlText w:val="2.%1)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  <w:i w:val="0"/>
      </w:rPr>
    </w:lvl>
    <w:lvl w:ilvl="1" w:tplc="6E809CC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 w:tplc="0415001B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8618B9FC">
      <w:start w:val="2"/>
      <w:numFmt w:val="decimal"/>
      <w:lvlText w:val="%4)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A2415"/>
    <w:rsid w:val="00145C7A"/>
    <w:rsid w:val="002041B9"/>
    <w:rsid w:val="00336122"/>
    <w:rsid w:val="003F14F6"/>
    <w:rsid w:val="004827BB"/>
    <w:rsid w:val="004F6BDE"/>
    <w:rsid w:val="007D4DCF"/>
    <w:rsid w:val="007F170D"/>
    <w:rsid w:val="008D2AC9"/>
    <w:rsid w:val="00A041AC"/>
    <w:rsid w:val="00AB5053"/>
    <w:rsid w:val="00AD0E49"/>
    <w:rsid w:val="00AF0DF7"/>
    <w:rsid w:val="00B02000"/>
    <w:rsid w:val="00B84C0A"/>
    <w:rsid w:val="00C13533"/>
    <w:rsid w:val="00D9273D"/>
    <w:rsid w:val="00F02E2E"/>
    <w:rsid w:val="00F44637"/>
    <w:rsid w:val="00F76FE0"/>
    <w:rsid w:val="00FA2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4C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241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041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41B9"/>
  </w:style>
  <w:style w:type="paragraph" w:styleId="Stopka">
    <w:name w:val="footer"/>
    <w:basedOn w:val="Normalny"/>
    <w:link w:val="StopkaZnak"/>
    <w:uiPriority w:val="99"/>
    <w:unhideWhenUsed/>
    <w:rsid w:val="002041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41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241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041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41B9"/>
  </w:style>
  <w:style w:type="paragraph" w:styleId="Stopka">
    <w:name w:val="footer"/>
    <w:basedOn w:val="Normalny"/>
    <w:link w:val="StopkaZnak"/>
    <w:uiPriority w:val="99"/>
    <w:unhideWhenUsed/>
    <w:rsid w:val="002041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41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1240</Words>
  <Characters>7440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internet</dc:creator>
  <cp:lastModifiedBy>internet</cp:lastModifiedBy>
  <cp:revision>6</cp:revision>
  <cp:lastPrinted>2012-05-24T13:04:00Z</cp:lastPrinted>
  <dcterms:created xsi:type="dcterms:W3CDTF">2012-05-29T19:53:00Z</dcterms:created>
  <dcterms:modified xsi:type="dcterms:W3CDTF">2012-05-31T13:18:00Z</dcterms:modified>
</cp:coreProperties>
</file>