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Wójta Gminy Nowosolna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6 </w:t>
      </w:r>
      <w:proofErr w:type="spellStart"/>
      <w:r w:rsidRPr="00F61ABF">
        <w:rPr>
          <w:b/>
          <w:sz w:val="32"/>
          <w:szCs w:val="32"/>
          <w:lang w:val="en-US"/>
        </w:rPr>
        <w:t>września</w:t>
      </w:r>
      <w:proofErr w:type="spellEnd"/>
      <w:r w:rsidRPr="00F61ABF">
        <w:rPr>
          <w:b/>
          <w:sz w:val="32"/>
          <w:szCs w:val="32"/>
          <w:lang w:val="en-US"/>
        </w:rPr>
        <w:t xml:space="preserve"> 2023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2022 r. poz. 1277 i 2418 oraz z 2023 r. poz. 497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Nowosolna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do </w:t>
      </w:r>
      <w:proofErr w:type="spellStart"/>
      <w:r w:rsidR="003C3082" w:rsidRPr="00F61ABF">
        <w:rPr>
          <w:sz w:val="28"/>
          <w:szCs w:val="28"/>
          <w:lang w:val="en-US"/>
        </w:rPr>
        <w:t>Sejmu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Polskiej i do </w:t>
      </w:r>
      <w:proofErr w:type="spellStart"/>
      <w:r w:rsidR="003C3082" w:rsidRPr="00F61ABF">
        <w:rPr>
          <w:sz w:val="28"/>
          <w:szCs w:val="28"/>
          <w:lang w:val="en-US"/>
        </w:rPr>
        <w:t>Senatu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Polskiej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>15 października 2023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Kalonka, Borki, Dąbrówka, Niecki, Borchówka, Dobieszków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świetlica wiejska, Kalonka 47, 92-701 Kalonka</w:t>
            </w:r>
          </w:p>
        </w:tc>
      </w:tr>
      <w:tr w:rsidR="00582A5B" w:rsidRPr="00233F5B" w14:paraId="51241A5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494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CD50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Kopanka, Dąbrowa, Wódka, Grabina, Bukowiec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54B3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świetlica środowiskowa, Kalonka 47, 92-701 Kalonka</w:t>
            </w:r>
          </w:p>
        </w:tc>
      </w:tr>
      <w:tr w:rsidR="00582A5B" w:rsidRPr="00233F5B" w14:paraId="7E2C4BD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4D3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5016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Byszewy, Janów, Plichtów, Moskwa, Natolin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52E8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Gminno-Parkowe Centrum Kultury i Ekologii, Plichtów 21, 92-701 Plichtów</w:t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C1273C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8FB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4DE6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Lipiny, Teolin, Ksawerów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26CD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Podstawowa, Lipiny 14, 92-701 Lipiny</w:t>
            </w:r>
          </w:p>
        </w:tc>
      </w:tr>
      <w:tr w:rsidR="00582A5B" w:rsidRPr="00233F5B" w14:paraId="355CCDD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0D1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C74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Stare Skoszewy, Nowe Skoszewy, Boginia, Głogowiec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11E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Podstawowa, Stare Skoszewy 19, 92-701 Stare Skoszewy</w:t>
            </w:r>
          </w:p>
          <w:p w14:paraId="1D6FDBF4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6755D2D1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2857816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FBB086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8A6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5EB7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Wiączyń Dolny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6428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Podstawowa, Wiączyń Dolny 18B, 92-701 Wiączyń Dolny</w:t>
            </w:r>
          </w:p>
          <w:p w14:paraId="2900058F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00E20D2E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B204319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4426A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0C2186D" w14:textId="77777777" w:rsidR="00497687" w:rsidRPr="00497687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01FB2970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C6215C" w:rsidRPr="00C6215C">
        <w:rPr>
          <w:sz w:val="30"/>
          <w:szCs w:val="30"/>
        </w:rPr>
        <w:t xml:space="preserve">całkowitej niezdolności do pracy, ustalone na podstawie art. 12 ust. 2 ustawy z dnia 17 grudnia 1998 r. о emeryturach i rentach </w:t>
      </w:r>
      <w:r w:rsidR="00C6215C" w:rsidRPr="00C6215C">
        <w:rPr>
          <w:sz w:val="30"/>
          <w:szCs w:val="30"/>
        </w:rPr>
        <w:br/>
        <w:t>z Funduszu Ubezpieczeń Społecznych,</w:t>
      </w:r>
    </w:p>
    <w:p w14:paraId="7228CCE9" w14:textId="6BB6A8A3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224A0773" w14:textId="0A20868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07CD15A" w14:textId="02045DA1" w:rsidR="008B2664" w:rsidRPr="00C6215C" w:rsidRDefault="00C6215C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lastRenderedPageBreak/>
        <w:t>a także osoby о stałej albo długotrwałej niezdolności do pracy w gospodarstwie rolnym, którym przysługuje zasiłek pielęgnacyjny,</w:t>
      </w:r>
      <w:r w:rsidR="008B2664" w:rsidRPr="00C6215C">
        <w:rPr>
          <w:sz w:val="30"/>
          <w:szCs w:val="30"/>
        </w:rPr>
        <w:t xml:space="preserve"> lub</w:t>
      </w:r>
    </w:p>
    <w:p w14:paraId="3F784003" w14:textId="6FC4A52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 w:rsidR="00C6215C">
        <w:rPr>
          <w:sz w:val="30"/>
          <w:szCs w:val="30"/>
        </w:rPr>
        <w:t>.</w:t>
      </w:r>
    </w:p>
    <w:p w14:paraId="033C9686" w14:textId="4CBAAA91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Łodzi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 października 2023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C6215C" w:rsidRPr="00A77882">
        <w:rPr>
          <w:b/>
          <w:sz w:val="30"/>
          <w:szCs w:val="30"/>
        </w:rPr>
        <w:t>10 października</w:t>
      </w:r>
      <w:r w:rsidR="00EE76F3" w:rsidRPr="00A77882">
        <w:rPr>
          <w:b/>
          <w:sz w:val="30"/>
          <w:szCs w:val="30"/>
        </w:rPr>
        <w:t xml:space="preserve"> </w:t>
      </w:r>
      <w:r w:rsidR="00C6215C" w:rsidRPr="00A77882">
        <w:rPr>
          <w:b/>
          <w:sz w:val="30"/>
          <w:szCs w:val="30"/>
        </w:rPr>
        <w:t>2023</w:t>
      </w:r>
      <w:r w:rsidR="00EE76F3" w:rsidRPr="00A77882">
        <w:rPr>
          <w:b/>
          <w:sz w:val="30"/>
          <w:szCs w:val="30"/>
        </w:rPr>
        <w:t> 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32B44ABA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C6215C" w:rsidRPr="00C6215C">
        <w:rPr>
          <w:sz w:val="30"/>
          <w:szCs w:val="30"/>
        </w:rPr>
        <w:t xml:space="preserve">całkowitej niezdolności do pracy, ustalone na podstawie art. 12 ust. 2 ustawy z dnia 17 grudnia 1998 r. о emeryturach i rentach </w:t>
      </w:r>
      <w:r w:rsidR="00C6215C" w:rsidRPr="00C6215C">
        <w:rPr>
          <w:sz w:val="30"/>
          <w:szCs w:val="30"/>
        </w:rPr>
        <w:br/>
        <w:t>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Nowosolna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6 października 2023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15 października 2023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 Gminy Nowosolna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Piotr SZCZEŚNIAK</w:t>
      </w:r>
    </w:p>
    <w:sectPr w:rsidR="008B445D" w:rsidRPr="00F61ABF" w:rsidSect="00F45B0F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A3B0DE0-9F17-40AD-A2B1-03E83BD6B135}"/>
  </w:docVars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65CAE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45B0F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3B0DE0-9F17-40AD-A2B1-03E83BD6B13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3</cp:revision>
  <cp:lastPrinted>2016-11-15T08:29:00Z</cp:lastPrinted>
  <dcterms:created xsi:type="dcterms:W3CDTF">2023-09-06T13:26:00Z</dcterms:created>
  <dcterms:modified xsi:type="dcterms:W3CDTF">2023-09-06T13:30:00Z</dcterms:modified>
  <dc:identifier/>
  <dc:language/>
</cp:coreProperties>
</file>