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776A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0050.2.18.2020</w:t>
      </w:r>
      <w:r>
        <w:rPr>
          <w:b/>
          <w:caps/>
        </w:rPr>
        <w:br/>
        <w:t>Wójta Gminy Nowosolna</w:t>
      </w:r>
    </w:p>
    <w:p w:rsidR="00A77B3E" w:rsidRDefault="00E776AA">
      <w:pPr>
        <w:spacing w:before="280" w:after="280" w:line="276" w:lineRule="auto"/>
        <w:jc w:val="center"/>
        <w:rPr>
          <w:b/>
          <w:caps/>
        </w:rPr>
      </w:pPr>
      <w:r>
        <w:t>z dnia 18 listopada 2020 r.</w:t>
      </w:r>
    </w:p>
    <w:p w:rsidR="00A77B3E" w:rsidRDefault="00E776AA">
      <w:pPr>
        <w:keepNext/>
        <w:spacing w:after="480" w:line="276" w:lineRule="auto"/>
        <w:jc w:val="center"/>
      </w:pPr>
      <w:r>
        <w:rPr>
          <w:b/>
        </w:rPr>
        <w:t>zmieniające zarządzenie Nr 0050.2.7.2020 Wójta Gminy Nowosolna z dnia 25 sierpnia 2020 r. w sprawie Regulaminu Organizacyjnego Urzędu Gminy Nowosolna</w:t>
      </w:r>
    </w:p>
    <w:p w:rsidR="00A77B3E" w:rsidRDefault="00E776AA">
      <w:pPr>
        <w:keepLines/>
        <w:spacing w:before="120" w:after="120" w:line="276" w:lineRule="auto"/>
        <w:ind w:firstLine="227"/>
      </w:pPr>
      <w:r>
        <w:t>Na podstawie art. 33 ust.</w:t>
      </w:r>
      <w:r>
        <w:t> 2 ustawy z dnia 8 marca 1990 r. o samorządzie gminnym (Dz. U. z 2020 r. poz. 713 i poz. 1378) zarządza się, co następuje:</w:t>
      </w:r>
    </w:p>
    <w:p w:rsidR="00A77B3E" w:rsidRDefault="00E776AA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załączniku do zarządzenia Nr 0050.2.7.2020 Wójta Gminy Nowosolna z dnia 25 sierpnia 2020. w sprawie Regulaminu Organizacyjnego</w:t>
      </w:r>
      <w:r>
        <w:t xml:space="preserve"> Urzędu Gminy Nowosolna wprowadza się następujące zmiany:</w:t>
      </w:r>
    </w:p>
    <w:p w:rsidR="00A77B3E" w:rsidRDefault="00E776AA">
      <w:pPr>
        <w:spacing w:before="120" w:after="120" w:line="276" w:lineRule="auto"/>
        <w:ind w:left="340" w:hanging="227"/>
      </w:pPr>
      <w:r>
        <w:t>1) </w:t>
      </w:r>
      <w:r>
        <w:t>załącznik do Regulaminu Organizacyjnego Urzędu Gminy Nowosolna tj. "Schemat Organizacyjny Urzędu Gminy Nowosolna" otrzymuje brzmienie zgodne z załącznikiem do niniejszego Zarządzenia;</w:t>
      </w:r>
    </w:p>
    <w:p w:rsidR="00A77B3E" w:rsidRDefault="00E776AA">
      <w:pPr>
        <w:spacing w:before="120" w:after="120" w:line="276" w:lineRule="auto"/>
        <w:ind w:left="340" w:hanging="227"/>
      </w:pPr>
      <w:r>
        <w:t>2) </w:t>
      </w:r>
      <w:r>
        <w:t>w § 2 pk</w:t>
      </w:r>
      <w:r>
        <w:t>t 10 kropkę zastępuje się średnikiem i dodaje się pkt 11 w brzmieniu: "11) Komórce organizacyjnej - rozumie się przez to Referat lub inną wyodrębnioną komórkę organizacyjną oraz samodzielne stanowisko w Urzędzie Gminy Nowosolna.";</w:t>
      </w:r>
    </w:p>
    <w:p w:rsidR="00A77B3E" w:rsidRDefault="00E776AA">
      <w:pPr>
        <w:spacing w:before="120" w:after="120" w:line="276" w:lineRule="auto"/>
        <w:ind w:left="340" w:hanging="227"/>
      </w:pPr>
      <w:r>
        <w:t>3) </w:t>
      </w:r>
      <w:r>
        <w:t>§ 7 ust. 2 pkt 8 otrzy</w:t>
      </w:r>
      <w:r>
        <w:t>muje brzmienie: "8) Pion ochrony (POIN).";</w:t>
      </w:r>
    </w:p>
    <w:p w:rsidR="00A77B3E" w:rsidRDefault="00E776AA">
      <w:pPr>
        <w:spacing w:before="120" w:after="120" w:line="276" w:lineRule="auto"/>
        <w:ind w:left="340" w:hanging="227"/>
      </w:pPr>
      <w:r>
        <w:t>4) </w:t>
      </w:r>
      <w:r>
        <w:t>w § 8 dodaje się ust. 5 w brzmieniu: "5. Pionem ochrony kieruje Pełnomocnik ds. ochrony informacji niejawnych (POIN).";</w:t>
      </w:r>
    </w:p>
    <w:p w:rsidR="00A77B3E" w:rsidRDefault="00E776AA">
      <w:pPr>
        <w:spacing w:before="120" w:after="120" w:line="276" w:lineRule="auto"/>
        <w:ind w:left="340" w:hanging="227"/>
      </w:pPr>
      <w:r>
        <w:t>5) </w:t>
      </w:r>
      <w:r>
        <w:t>§ 10 ust. 2 pkt 8 otrzymuje brzmienie: "8) Pionu ochrony poprzez Pełnomocnika ds. Ochro</w:t>
      </w:r>
      <w:r>
        <w:t>ny Informacji Niejawnych;";</w:t>
      </w:r>
    </w:p>
    <w:p w:rsidR="00A77B3E" w:rsidRDefault="00E776AA">
      <w:pPr>
        <w:spacing w:before="120" w:after="120" w:line="276" w:lineRule="auto"/>
        <w:ind w:left="340" w:hanging="227"/>
      </w:pPr>
      <w:r>
        <w:t>6) </w:t>
      </w:r>
      <w:r>
        <w:t>w § 11 ust. 2 skreśla się pkt 22;</w:t>
      </w:r>
    </w:p>
    <w:p w:rsidR="00A77B3E" w:rsidRDefault="00E776AA">
      <w:pPr>
        <w:spacing w:before="120" w:after="120" w:line="276" w:lineRule="auto"/>
        <w:ind w:left="340" w:hanging="227"/>
      </w:pPr>
      <w:r>
        <w:t>7) </w:t>
      </w:r>
      <w:r>
        <w:t>tytuł rozdziału 4 otrzymuje brzmienie: "ZADANIA REALIZOWANE PRZEZ WSZYSTKIE KOMÓRKI ORGANIZACYJNE";</w:t>
      </w:r>
    </w:p>
    <w:p w:rsidR="00A77B3E" w:rsidRDefault="00E776AA">
      <w:pPr>
        <w:spacing w:before="120" w:after="120" w:line="276" w:lineRule="auto"/>
        <w:ind w:left="340" w:hanging="227"/>
      </w:pPr>
      <w:r>
        <w:t>8) </w:t>
      </w:r>
      <w:r>
        <w:t>§ 13 zdanie pierwsze otrzymuje brzmienie: "Do zadań wspólnych wszystkich Komórek orga</w:t>
      </w:r>
      <w:r>
        <w:t>nizacyjnych należy:";</w:t>
      </w:r>
    </w:p>
    <w:p w:rsidR="00A77B3E" w:rsidRDefault="00E776AA">
      <w:pPr>
        <w:spacing w:before="120" w:after="120" w:line="276" w:lineRule="auto"/>
        <w:ind w:left="340" w:hanging="227"/>
      </w:pPr>
      <w:r>
        <w:t>9) </w:t>
      </w:r>
      <w:r>
        <w:t>w § 13 pkt 36 kropkę zastępuje się średnikiem i dodaje się pkt 37 w brzmieniu: „37) Przestrzeganie przepisów o ochronie informacji niejawnych oraz innych prawnie chronionych tajemnic.”;</w:t>
      </w:r>
    </w:p>
    <w:p w:rsidR="00A77B3E" w:rsidRDefault="00E776AA">
      <w:pPr>
        <w:spacing w:before="120" w:after="120" w:line="276" w:lineRule="auto"/>
        <w:ind w:left="340" w:hanging="227"/>
      </w:pPr>
      <w:r>
        <w:t>10) </w:t>
      </w:r>
      <w:r>
        <w:t>tytuł rozdziału 5 otrzymuje brzmienie: "Z</w:t>
      </w:r>
      <w:r>
        <w:t>AKRES DZIAŁANIA POSZCZEGÓLNYCH KOMÓREK ORGANIZACYJNYCH";</w:t>
      </w:r>
    </w:p>
    <w:p w:rsidR="00A77B3E" w:rsidRDefault="00E776AA">
      <w:pPr>
        <w:spacing w:before="120" w:after="120" w:line="276" w:lineRule="auto"/>
        <w:ind w:left="340" w:hanging="227"/>
      </w:pPr>
      <w:r>
        <w:t>11) </w:t>
      </w:r>
      <w:r>
        <w:t>§ 14 ust. 1 pkt 2 lit. q otrzymuje brzmienie: „q) prowadzenie spraw związanych z kontrolą zarządczą w Urzędzie oraz nadzorowanie systemu kontroli zarządczej;”;</w:t>
      </w:r>
    </w:p>
    <w:p w:rsidR="00A77B3E" w:rsidRDefault="00E776AA">
      <w:pPr>
        <w:spacing w:before="120" w:after="120" w:line="276" w:lineRule="auto"/>
        <w:ind w:left="340" w:hanging="227"/>
      </w:pPr>
      <w:r>
        <w:lastRenderedPageBreak/>
        <w:t>12) </w:t>
      </w:r>
      <w:r>
        <w:t>w § 14 ust. 1 skreśla się pkt 3</w:t>
      </w:r>
      <w:r>
        <w:t>;</w:t>
      </w:r>
    </w:p>
    <w:p w:rsidR="00A77B3E" w:rsidRDefault="00E776AA">
      <w:pPr>
        <w:spacing w:before="120" w:after="120" w:line="276" w:lineRule="auto"/>
        <w:ind w:left="340" w:hanging="227"/>
      </w:pPr>
      <w:r>
        <w:t>13) </w:t>
      </w:r>
      <w:r>
        <w:t>w § 14 ust. 1 skreśla się pkt 4;</w:t>
      </w:r>
    </w:p>
    <w:p w:rsidR="00A77B3E" w:rsidRDefault="00E776AA">
      <w:pPr>
        <w:spacing w:before="120" w:after="120" w:line="276" w:lineRule="auto"/>
        <w:ind w:left="340" w:hanging="227"/>
      </w:pPr>
      <w:r>
        <w:t>14) </w:t>
      </w:r>
      <w:r>
        <w:t>w § 14 ust. 1 skreśla się pkt 6;</w:t>
      </w:r>
    </w:p>
    <w:p w:rsidR="00A77B3E" w:rsidRDefault="00E776AA">
      <w:pPr>
        <w:spacing w:before="120" w:after="120" w:line="276" w:lineRule="auto"/>
        <w:ind w:left="340" w:hanging="227"/>
      </w:pPr>
      <w:r>
        <w:t>15) </w:t>
      </w:r>
      <w:r>
        <w:t>w § 14 ust. 5 w pkt 34 kropkę zastępuje się średnikiem i dodaje się pkt 35 w brzmieniu: "35) w zakresie obsługi Rady Gminy i Komisji Rady Gminy, w szczególności:</w:t>
      </w:r>
    </w:p>
    <w:p w:rsidR="00A77B3E" w:rsidRDefault="00E776AA">
      <w:pPr>
        <w:keepLines/>
        <w:spacing w:before="120" w:after="120" w:line="276" w:lineRule="auto"/>
        <w:ind w:left="567" w:hanging="227"/>
      </w:pPr>
      <w:r>
        <w:t>a) </w:t>
      </w:r>
      <w:r>
        <w:t xml:space="preserve">zapewnia </w:t>
      </w:r>
      <w:r>
        <w:t>obsługę merytoryczną, organizacyjno-techniczną i kancelaryjno-biurową Rady, Komisji i Przewodniczącego Rady,</w:t>
      </w:r>
    </w:p>
    <w:p w:rsidR="00A77B3E" w:rsidRDefault="00E776AA">
      <w:pPr>
        <w:keepLines/>
        <w:spacing w:before="120" w:after="120" w:line="276" w:lineRule="auto"/>
        <w:ind w:left="567" w:hanging="227"/>
      </w:pPr>
      <w:r>
        <w:t>b) </w:t>
      </w:r>
      <w:r>
        <w:t>prowadzi rejestr uchwał Rady, rejestr aktów prawa miejscowego oraz rejestr wniosków i opinii Komisji Rady,</w:t>
      </w:r>
    </w:p>
    <w:p w:rsidR="00A77B3E" w:rsidRDefault="00E776AA">
      <w:pPr>
        <w:keepLines/>
        <w:spacing w:before="120" w:after="120" w:line="276" w:lineRule="auto"/>
        <w:ind w:left="567" w:hanging="227"/>
      </w:pPr>
      <w:r>
        <w:t>c) </w:t>
      </w:r>
      <w:r>
        <w:t xml:space="preserve">przesyła uchwały Rady organom </w:t>
      </w:r>
      <w:r>
        <w:t>nadzoru oraz zapewnia ich ogłaszanie w Dzienniku Urzędowym Województwa Łódzkiego, Biuletynie Informacji Publicznej lub w inny przyjęty zwyczajowo sposób,</w:t>
      </w:r>
    </w:p>
    <w:p w:rsidR="00A77B3E" w:rsidRDefault="00E776AA">
      <w:pPr>
        <w:keepLines/>
        <w:spacing w:before="120" w:after="120" w:line="276" w:lineRule="auto"/>
        <w:ind w:left="567" w:hanging="227"/>
      </w:pPr>
      <w:r>
        <w:t>d) </w:t>
      </w:r>
      <w:r>
        <w:t>prowadzi rejestr interpelacji i zapytań, przekazuje je do realizacji właściwym jednostkom oraz pełn</w:t>
      </w:r>
      <w:r>
        <w:t>i nadzór nad terminowym i prawidłowych ich rozpatrywaniem,</w:t>
      </w:r>
    </w:p>
    <w:p w:rsidR="00A77B3E" w:rsidRDefault="00E776AA">
      <w:pPr>
        <w:keepLines/>
        <w:spacing w:before="120" w:after="120" w:line="276" w:lineRule="auto"/>
        <w:ind w:left="567" w:hanging="227"/>
      </w:pPr>
      <w:r>
        <w:t>e) </w:t>
      </w:r>
      <w:r>
        <w:t>opracowuje projekt wydatków na działalność Rady na rok budżetowy,</w:t>
      </w:r>
    </w:p>
    <w:p w:rsidR="00A77B3E" w:rsidRDefault="00E776AA">
      <w:pPr>
        <w:keepLines/>
        <w:spacing w:before="120" w:after="120" w:line="276" w:lineRule="auto"/>
        <w:ind w:left="567" w:hanging="227"/>
      </w:pPr>
      <w:r>
        <w:t>f) </w:t>
      </w:r>
      <w:r>
        <w:t>prowadzi rejestr delegacji służbowych radnych;";</w:t>
      </w:r>
    </w:p>
    <w:p w:rsidR="00A77B3E" w:rsidRDefault="00E776AA">
      <w:pPr>
        <w:spacing w:before="120" w:after="120" w:line="276" w:lineRule="auto"/>
        <w:ind w:left="340" w:hanging="227"/>
      </w:pPr>
      <w:r>
        <w:t>16) </w:t>
      </w:r>
      <w:r>
        <w:t>w § 14 ust. 5 dodaje się pkt 36 w brzmieniu: "36) wykonuje zadania związ</w:t>
      </w:r>
      <w:r>
        <w:t>ane z przeprowadzeniem wyborów ławników sądowych;";</w:t>
      </w:r>
    </w:p>
    <w:p w:rsidR="00A77B3E" w:rsidRDefault="00E776AA">
      <w:pPr>
        <w:spacing w:before="120" w:after="120" w:line="276" w:lineRule="auto"/>
        <w:ind w:left="340" w:hanging="227"/>
      </w:pPr>
      <w:r>
        <w:t>17) </w:t>
      </w:r>
      <w:r>
        <w:t>w § 14 ust. 5 dodaje się pkt 37 w brzmieniu: "37) wykonuje zadania w zakresie współpracy z sołectwami, w szczególności prowadzi obsługę funduszu sołeckiego.";</w:t>
      </w:r>
    </w:p>
    <w:p w:rsidR="00A77B3E" w:rsidRDefault="00E776AA">
      <w:pPr>
        <w:spacing w:before="120" w:after="120" w:line="276" w:lineRule="auto"/>
        <w:ind w:left="340" w:hanging="227"/>
      </w:pPr>
      <w:r>
        <w:t>18) </w:t>
      </w:r>
      <w:r>
        <w:t>w § 14 dodaje się ust. 8 brzmieniu:"8</w:t>
      </w:r>
      <w:r>
        <w:t>. Pion ochrony, którym kieruje Pełnomocnik ds. ochrony informacji niejawnych, w szczególności:</w:t>
      </w:r>
    </w:p>
    <w:p w:rsidR="00A77B3E" w:rsidRDefault="00E776AA">
      <w:pPr>
        <w:spacing w:before="120" w:after="120" w:line="276" w:lineRule="auto"/>
        <w:ind w:left="340" w:hanging="227"/>
      </w:pPr>
      <w:r>
        <w:t>1) </w:t>
      </w:r>
      <w:r>
        <w:t>zapewnia ochronę informacji niejawnych, w tym stosuje środki bezpieczeństwa fizycznego;</w:t>
      </w:r>
    </w:p>
    <w:p w:rsidR="00A77B3E" w:rsidRDefault="00E776AA">
      <w:pPr>
        <w:spacing w:before="120" w:after="120" w:line="276" w:lineRule="auto"/>
        <w:ind w:left="340" w:hanging="227"/>
      </w:pPr>
      <w:r>
        <w:t>2) </w:t>
      </w:r>
      <w:r>
        <w:t>zapewnia ochronę systemów teleinformatycznych, w których są przetwa</w:t>
      </w:r>
      <w:r>
        <w:t>rzane informacje niejawne;</w:t>
      </w:r>
    </w:p>
    <w:p w:rsidR="00A77B3E" w:rsidRDefault="00E776AA">
      <w:pPr>
        <w:spacing w:before="120" w:after="120" w:line="276" w:lineRule="auto"/>
        <w:ind w:left="340" w:hanging="227"/>
      </w:pPr>
      <w:r>
        <w:t>3) </w:t>
      </w:r>
      <w:r>
        <w:t>zarządza ryzykiem bezpieczeństwa informacji niejawnych, w szczególności szacuje ryzyko;</w:t>
      </w:r>
    </w:p>
    <w:p w:rsidR="00A77B3E" w:rsidRDefault="00E776AA">
      <w:pPr>
        <w:spacing w:before="120" w:after="120" w:line="276" w:lineRule="auto"/>
        <w:ind w:left="340" w:hanging="227"/>
      </w:pPr>
      <w:r>
        <w:t>4) </w:t>
      </w:r>
      <w:r>
        <w:t xml:space="preserve">prowadzi kontrolę ochrony informacji niejawnych oraz przestrzegania przepisów o ochronie tych informacji, w szczególności okresowe (co </w:t>
      </w:r>
      <w:r>
        <w:t>najmniej raz na trzy lata) kontrole ewidencji, materiałów i obiegu dokumentów;</w:t>
      </w:r>
    </w:p>
    <w:p w:rsidR="00A77B3E" w:rsidRDefault="00E776AA">
      <w:pPr>
        <w:spacing w:before="120" w:after="120" w:line="276" w:lineRule="auto"/>
        <w:ind w:left="340" w:hanging="227"/>
      </w:pPr>
      <w:r>
        <w:t>5) </w:t>
      </w:r>
      <w:r>
        <w:t>opracowuje i aktualizuje, wymagające akceptacji kierownika jednostki organizacyjnej, plany ochrony informacji niejawnych w Urzędzie, w tym w razie wprowadzenia stanu nadzwycz</w:t>
      </w:r>
      <w:r>
        <w:t>ajnego, i nadzoruje jego realizację;</w:t>
      </w:r>
    </w:p>
    <w:p w:rsidR="00A77B3E" w:rsidRDefault="00E776AA">
      <w:pPr>
        <w:spacing w:before="120" w:after="120" w:line="276" w:lineRule="auto"/>
        <w:ind w:left="340" w:hanging="227"/>
      </w:pPr>
      <w:r>
        <w:lastRenderedPageBreak/>
        <w:t>6) </w:t>
      </w:r>
      <w:r>
        <w:t>prowadzi szkolenia w zakresie ochrony informacji niejawnych;</w:t>
      </w:r>
    </w:p>
    <w:p w:rsidR="00A77B3E" w:rsidRDefault="00E776AA">
      <w:pPr>
        <w:spacing w:before="120" w:after="120" w:line="276" w:lineRule="auto"/>
        <w:ind w:left="340" w:hanging="227"/>
      </w:pPr>
      <w:r>
        <w:t>7) </w:t>
      </w:r>
      <w:r>
        <w:t>prowadzi zwykłe postępowania sprawdzające oraz kontrolne postępowania sprawdzające, w tym samodzielną korespondencję z ABW lub SKW oraz innymi podmiotam</w:t>
      </w:r>
      <w:r>
        <w:t>i udzielającymi informacji dotyczących postępowań sprawdzających;</w:t>
      </w:r>
    </w:p>
    <w:p w:rsidR="00A77B3E" w:rsidRDefault="00E776AA">
      <w:pPr>
        <w:spacing w:before="120" w:after="120" w:line="276" w:lineRule="auto"/>
        <w:ind w:left="340" w:hanging="227"/>
      </w:pPr>
      <w:r>
        <w:t>8) </w:t>
      </w:r>
      <w:r>
        <w:t>prowadzi aktualny wykaz osób zatrudnionych w Urzędzie  albo wykonujących czynności zlecone, które posiadają uprawnienia do dostępu do informacji niejawnych, oraz osób, którym odmówiono wy</w:t>
      </w:r>
      <w:r>
        <w:t>dania poświadczenia bezpieczeństwa lub je cofnięto;</w:t>
      </w:r>
    </w:p>
    <w:p w:rsidR="00A77B3E" w:rsidRDefault="00E776AA">
      <w:pPr>
        <w:spacing w:before="120" w:after="120" w:line="276" w:lineRule="auto"/>
        <w:ind w:left="340" w:hanging="227"/>
      </w:pPr>
      <w:r>
        <w:t>9) </w:t>
      </w:r>
      <w:r>
        <w:t>Prowadzenie wyodrębnionego archiwum akt postępowań sprawdzających (APS) i udzielonych upoważnień przez Wójta Gminy Nowosolna do dostępu do informacji niejawnych.”;</w:t>
      </w:r>
    </w:p>
    <w:p w:rsidR="00A77B3E" w:rsidRDefault="00E776AA">
      <w:pPr>
        <w:spacing w:before="120" w:after="120" w:line="276" w:lineRule="auto"/>
        <w:ind w:left="340" w:hanging="227"/>
      </w:pPr>
      <w:r>
        <w:t>19) </w:t>
      </w:r>
      <w:r>
        <w:t xml:space="preserve">§ 15 ust. 3 otrzymuje brzmienie: </w:t>
      </w:r>
      <w:r>
        <w:t>"3. Projekty aktów prawnych opracowują właściwe Komórki organizacyjne na polecenie Wójta lub z własnej inicjatywy.";</w:t>
      </w:r>
    </w:p>
    <w:p w:rsidR="00A77B3E" w:rsidRDefault="00E776AA">
      <w:pPr>
        <w:spacing w:before="120" w:after="120" w:line="276" w:lineRule="auto"/>
        <w:ind w:left="340" w:hanging="227"/>
      </w:pPr>
      <w:r>
        <w:t>20) </w:t>
      </w:r>
      <w:r>
        <w:t>§ 16 ust. 4 otrzymuje brzmienie: "4. Odpowiedzialność za terminowe i prawidłowe załatwianie indywidualnych spraw obywateli ponoszą kier</w:t>
      </w:r>
      <w:r>
        <w:t>ownicy Referatów, osoby kierujące innymi wyodrębnionymi komórkami organizacyjnymi oraz samodzielne stanowiska, zgodnie z ustalonymi zakresami obowiązków.";</w:t>
      </w:r>
    </w:p>
    <w:p w:rsidR="00A77B3E" w:rsidRDefault="00E776AA">
      <w:pPr>
        <w:spacing w:before="120" w:after="120" w:line="276" w:lineRule="auto"/>
        <w:ind w:left="340" w:hanging="227"/>
      </w:pPr>
      <w:r>
        <w:t>21) </w:t>
      </w:r>
      <w:r>
        <w:t>§ 16 ust. 5 otrzymuje brzmienie: "5. Kontrolę i koordynację działań Referatów, innych wyodrębnio</w:t>
      </w:r>
      <w:r>
        <w:t>nych komórek organizacyjnych oraz samodzielnych stanowisk w zakresie załatwiania indywidualnych spraw obywateli, w tym zwłaszcza skarg, wniosków, petycji i interwencji wykonuje Sekretarz Gminy przy pomocy Referatów, innych wyodrębnionych komórek organizacy</w:t>
      </w:r>
      <w:r>
        <w:t>jnych oraz samodzielnych stanowisk.".</w:t>
      </w:r>
    </w:p>
    <w:p w:rsidR="00A77B3E" w:rsidRDefault="00E776AA">
      <w:pPr>
        <w:keepNext/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 w:line="276" w:lineRule="auto"/>
        <w:ind w:firstLine="340"/>
      </w:pPr>
    </w:p>
    <w:p w:rsidR="00A77B3E" w:rsidRDefault="00E776AA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4938"/>
        <w:gridCol w:w="4938"/>
      </w:tblGrid>
      <w:tr w:rsidR="006119F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19F7" w:rsidRDefault="006119F7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6119F7" w:rsidRDefault="00E776A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Wójt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Piotr Szcześniak</w:t>
            </w:r>
          </w:p>
        </w:tc>
      </w:tr>
    </w:tbl>
    <w:p w:rsidR="00A77B3E" w:rsidRDefault="00A77B3E">
      <w:pPr>
        <w:keepNext/>
      </w:pPr>
    </w:p>
    <w:sectPr w:rsidR="00A77B3E" w:rsidSect="006119F7">
      <w:footerReference w:type="default" r:id="rId6"/>
      <w:endnotePr>
        <w:numFmt w:val="decimal"/>
      </w:endnotePr>
      <w:pgSz w:w="11906" w:h="16838"/>
      <w:pgMar w:top="850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9F7" w:rsidRDefault="006119F7" w:rsidP="006119F7">
      <w:r>
        <w:separator/>
      </w:r>
    </w:p>
  </w:endnote>
  <w:endnote w:type="continuationSeparator" w:id="0">
    <w:p w:rsidR="006119F7" w:rsidRDefault="006119F7" w:rsidP="00611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84"/>
      <w:gridCol w:w="3292"/>
    </w:tblGrid>
    <w:tr w:rsidR="006119F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19F7" w:rsidRDefault="00E776AA">
          <w:pPr>
            <w:rPr>
              <w:sz w:val="18"/>
            </w:rPr>
          </w:pPr>
          <w:r>
            <w:rPr>
              <w:sz w:val="18"/>
            </w:rPr>
            <w:t>Id: 81201C08-11CD-4C8E-BD39-4A50BB14BDBD.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19F7" w:rsidRDefault="00E776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119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119F7">
            <w:rPr>
              <w:sz w:val="18"/>
            </w:rPr>
            <w:fldChar w:fldCharType="end"/>
          </w:r>
        </w:p>
      </w:tc>
    </w:tr>
  </w:tbl>
  <w:p w:rsidR="006119F7" w:rsidRDefault="006119F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9F7" w:rsidRDefault="006119F7" w:rsidP="006119F7">
      <w:r>
        <w:separator/>
      </w:r>
    </w:p>
  </w:footnote>
  <w:footnote w:type="continuationSeparator" w:id="0">
    <w:p w:rsidR="006119F7" w:rsidRDefault="006119F7" w:rsidP="00611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119F7"/>
    <w:rsid w:val="00A77B3E"/>
    <w:rsid w:val="00CA2A55"/>
    <w:rsid w:val="00E7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19F7"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Nowosolna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0050.2.18.2020 z dnia 18 listopada 2020 r.</dc:title>
  <dc:subject>zmieniające zarządzenie Nr^0050.2.7.2020 Wójta Gminy Nowosolna z^dnia 25^sierpnia 2020^r. w^sprawie Regulaminu Organizacyjnego Urzędu Gminy Nowosolna</dc:subject>
  <dc:creator>kbu7</dc:creator>
  <cp:lastModifiedBy>KBU</cp:lastModifiedBy>
  <cp:revision>2</cp:revision>
  <dcterms:created xsi:type="dcterms:W3CDTF">2020-11-20T10:26:00Z</dcterms:created>
  <dcterms:modified xsi:type="dcterms:W3CDTF">2020-11-20T10:26:00Z</dcterms:modified>
  <cp:category>Akt prawny</cp:category>
</cp:coreProperties>
</file>